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5F8" w:rsidRDefault="00E935F8" w:rsidP="00E935F8">
      <w:pPr>
        <w:spacing w:after="0" w:line="240" w:lineRule="auto"/>
        <w:jc w:val="center"/>
        <w:rPr>
          <w:rFonts w:ascii="Times New Roman" w:hAnsi="Times New Roman" w:cs="Times New Roman"/>
          <w:b/>
          <w:sz w:val="24"/>
          <w:szCs w:val="24"/>
        </w:rPr>
      </w:pPr>
      <w:r w:rsidRPr="00E935F8">
        <w:rPr>
          <w:rFonts w:ascii="Times New Roman" w:hAnsi="Times New Roman" w:cs="Times New Roman"/>
          <w:b/>
          <w:sz w:val="24"/>
          <w:szCs w:val="24"/>
        </w:rPr>
        <w:t>Примеры заданий теорет</w:t>
      </w:r>
      <w:r>
        <w:rPr>
          <w:rFonts w:ascii="Times New Roman" w:hAnsi="Times New Roman" w:cs="Times New Roman"/>
          <w:b/>
          <w:sz w:val="24"/>
          <w:szCs w:val="24"/>
        </w:rPr>
        <w:t>ического и практического этапов</w:t>
      </w:r>
    </w:p>
    <w:p w:rsidR="00581C81" w:rsidRDefault="00E935F8" w:rsidP="00E935F8">
      <w:pPr>
        <w:spacing w:after="0" w:line="240" w:lineRule="auto"/>
        <w:jc w:val="center"/>
        <w:rPr>
          <w:rFonts w:ascii="Times New Roman" w:hAnsi="Times New Roman" w:cs="Times New Roman"/>
          <w:b/>
          <w:sz w:val="24"/>
          <w:szCs w:val="24"/>
        </w:rPr>
      </w:pPr>
      <w:r w:rsidRPr="00E935F8">
        <w:rPr>
          <w:rFonts w:ascii="Times New Roman" w:hAnsi="Times New Roman" w:cs="Times New Roman"/>
          <w:b/>
          <w:sz w:val="24"/>
          <w:szCs w:val="24"/>
        </w:rPr>
        <w:t>профессионального экзамена</w:t>
      </w:r>
    </w:p>
    <w:p w:rsidR="00FD263B" w:rsidRDefault="00FD263B" w:rsidP="00E935F8">
      <w:pPr>
        <w:spacing w:after="0" w:line="240" w:lineRule="auto"/>
        <w:jc w:val="center"/>
        <w:rPr>
          <w:rFonts w:ascii="Times New Roman" w:hAnsi="Times New Roman" w:cs="Times New Roman"/>
          <w:b/>
          <w:sz w:val="24"/>
          <w:szCs w:val="24"/>
        </w:rPr>
      </w:pPr>
    </w:p>
    <w:p w:rsidR="00FD263B" w:rsidRPr="00FD263B" w:rsidRDefault="00FD263B" w:rsidP="00FD263B">
      <w:pPr>
        <w:spacing w:after="0" w:line="240" w:lineRule="auto"/>
        <w:ind w:right="237"/>
        <w:jc w:val="center"/>
        <w:rPr>
          <w:rFonts w:ascii="Times New Roman" w:hAnsi="Times New Roman" w:cs="Times New Roman"/>
          <w:i/>
          <w:sz w:val="24"/>
          <w:szCs w:val="24"/>
        </w:rPr>
      </w:pPr>
      <w:r w:rsidRPr="00FD263B">
        <w:rPr>
          <w:rFonts w:ascii="Times New Roman" w:hAnsi="Times New Roman" w:cs="Times New Roman"/>
          <w:i/>
          <w:sz w:val="24"/>
          <w:szCs w:val="24"/>
        </w:rPr>
        <w:t xml:space="preserve">Указанные задания и правильные ответы, решения взяты из примеров </w:t>
      </w:r>
      <w:r w:rsidR="00465295">
        <w:rPr>
          <w:rFonts w:ascii="Times New Roman" w:hAnsi="Times New Roman" w:cs="Times New Roman"/>
          <w:i/>
          <w:sz w:val="24"/>
          <w:szCs w:val="24"/>
        </w:rPr>
        <w:t xml:space="preserve">официально раскрытых </w:t>
      </w:r>
      <w:r w:rsidRPr="00FD263B">
        <w:rPr>
          <w:rFonts w:ascii="Times New Roman" w:hAnsi="Times New Roman" w:cs="Times New Roman"/>
          <w:i/>
          <w:sz w:val="24"/>
          <w:szCs w:val="24"/>
        </w:rPr>
        <w:t>оценочных средств для различных квалификаций</w:t>
      </w:r>
    </w:p>
    <w:p w:rsidR="00FD263B" w:rsidRDefault="00FD263B" w:rsidP="00E935F8">
      <w:pPr>
        <w:spacing w:after="0" w:line="240" w:lineRule="auto"/>
        <w:jc w:val="center"/>
        <w:rPr>
          <w:rFonts w:ascii="Times New Roman" w:hAnsi="Times New Roman" w:cs="Times New Roman"/>
          <w:b/>
          <w:sz w:val="24"/>
          <w:szCs w:val="24"/>
        </w:rPr>
      </w:pPr>
    </w:p>
    <w:p w:rsidR="00774932" w:rsidRDefault="00774932" w:rsidP="00687BA0">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1. Примеры заданий разных типов теоретического этапа</w:t>
      </w:r>
    </w:p>
    <w:p w:rsidR="00FD263B" w:rsidRDefault="00774932" w:rsidP="00687BA0">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профессионального экзамена</w:t>
      </w:r>
    </w:p>
    <w:p w:rsidR="00774932" w:rsidRDefault="00774932" w:rsidP="00687BA0">
      <w:pPr>
        <w:pStyle w:val="Default"/>
        <w:ind w:right="-1"/>
        <w:rPr>
          <w:b/>
          <w:bCs/>
          <w:sz w:val="23"/>
          <w:szCs w:val="23"/>
          <w:u w:val="single"/>
        </w:rPr>
      </w:pPr>
    </w:p>
    <w:p w:rsidR="00FD263B" w:rsidRPr="00FD263B" w:rsidRDefault="00774932" w:rsidP="00687BA0">
      <w:pPr>
        <w:pStyle w:val="Default"/>
        <w:ind w:right="-1"/>
        <w:rPr>
          <w:b/>
          <w:bCs/>
          <w:sz w:val="23"/>
          <w:szCs w:val="23"/>
          <w:u w:val="single"/>
        </w:rPr>
      </w:pPr>
      <w:r>
        <w:rPr>
          <w:b/>
          <w:bCs/>
          <w:sz w:val="23"/>
          <w:szCs w:val="23"/>
          <w:u w:val="single"/>
        </w:rPr>
        <w:t xml:space="preserve">1.1 </w:t>
      </w:r>
      <w:r w:rsidR="00FD263B" w:rsidRPr="00FD263B">
        <w:rPr>
          <w:b/>
          <w:bCs/>
          <w:sz w:val="23"/>
          <w:szCs w:val="23"/>
          <w:u w:val="single"/>
        </w:rPr>
        <w:t>Пример за</w:t>
      </w:r>
      <w:r w:rsidR="00687BA0">
        <w:rPr>
          <w:b/>
          <w:bCs/>
          <w:sz w:val="23"/>
          <w:szCs w:val="23"/>
          <w:u w:val="single"/>
        </w:rPr>
        <w:t>дания с одним правильным ответом</w:t>
      </w:r>
      <w:bookmarkStart w:id="0" w:name="_GoBack"/>
      <w:bookmarkEnd w:id="0"/>
    </w:p>
    <w:p w:rsidR="00FD263B" w:rsidRDefault="00FD263B" w:rsidP="00687BA0">
      <w:pPr>
        <w:pStyle w:val="Default"/>
        <w:ind w:right="-1"/>
        <w:rPr>
          <w:b/>
          <w:bCs/>
          <w:sz w:val="23"/>
          <w:szCs w:val="23"/>
        </w:rPr>
      </w:pPr>
    </w:p>
    <w:p w:rsidR="00FD263B" w:rsidRPr="003D2B41" w:rsidRDefault="00FD263B" w:rsidP="003D2B41">
      <w:pPr>
        <w:pStyle w:val="Default"/>
        <w:ind w:right="-1"/>
        <w:jc w:val="both"/>
      </w:pPr>
      <w:r w:rsidRPr="003D2B41">
        <w:rPr>
          <w:b/>
          <w:bCs/>
        </w:rPr>
        <w:t xml:space="preserve">Выберите один правильный ответ. </w:t>
      </w:r>
    </w:p>
    <w:p w:rsidR="00411CF8" w:rsidRPr="00411CF8" w:rsidRDefault="00411CF8" w:rsidP="003D2B41">
      <w:pPr>
        <w:autoSpaceDE w:val="0"/>
        <w:autoSpaceDN w:val="0"/>
        <w:adjustRightInd w:val="0"/>
        <w:spacing w:after="0" w:line="240" w:lineRule="auto"/>
        <w:jc w:val="both"/>
        <w:rPr>
          <w:rFonts w:ascii="Times New Roman" w:hAnsi="Times New Roman" w:cs="Times New Roman"/>
          <w:color w:val="000000"/>
          <w:sz w:val="24"/>
          <w:szCs w:val="24"/>
        </w:rPr>
      </w:pPr>
      <w:r w:rsidRPr="00411CF8">
        <w:rPr>
          <w:rFonts w:ascii="Times New Roman" w:hAnsi="Times New Roman" w:cs="Times New Roman"/>
          <w:color w:val="000000"/>
          <w:sz w:val="24"/>
          <w:szCs w:val="24"/>
        </w:rPr>
        <w:t xml:space="preserve">Деятельностью по ведению реестра владельцев ценных бумаг признается: </w:t>
      </w:r>
    </w:p>
    <w:p w:rsidR="00411CF8" w:rsidRPr="00411CF8" w:rsidRDefault="00411CF8" w:rsidP="003D2B41">
      <w:pPr>
        <w:autoSpaceDE w:val="0"/>
        <w:autoSpaceDN w:val="0"/>
        <w:adjustRightInd w:val="0"/>
        <w:spacing w:after="0" w:line="240" w:lineRule="auto"/>
        <w:jc w:val="both"/>
        <w:rPr>
          <w:rFonts w:ascii="Times New Roman" w:hAnsi="Times New Roman" w:cs="Times New Roman"/>
          <w:color w:val="000000"/>
          <w:sz w:val="24"/>
          <w:szCs w:val="24"/>
        </w:rPr>
      </w:pPr>
      <w:r w:rsidRPr="00411CF8">
        <w:rPr>
          <w:rFonts w:ascii="Times New Roman" w:hAnsi="Times New Roman" w:cs="Times New Roman"/>
          <w:color w:val="000000"/>
          <w:sz w:val="24"/>
          <w:szCs w:val="24"/>
        </w:rPr>
        <w:t xml:space="preserve">1. Совершение сделок с ценными бумагами эмитента, реестр владельцев которых ведет регистратор </w:t>
      </w:r>
    </w:p>
    <w:p w:rsidR="00411CF8" w:rsidRPr="00411CF8" w:rsidRDefault="00411CF8" w:rsidP="003D2B41">
      <w:pPr>
        <w:autoSpaceDE w:val="0"/>
        <w:autoSpaceDN w:val="0"/>
        <w:adjustRightInd w:val="0"/>
        <w:spacing w:after="0" w:line="240" w:lineRule="auto"/>
        <w:jc w:val="both"/>
        <w:rPr>
          <w:rFonts w:ascii="Times New Roman" w:hAnsi="Times New Roman" w:cs="Times New Roman"/>
          <w:color w:val="000000"/>
          <w:sz w:val="24"/>
          <w:szCs w:val="24"/>
        </w:rPr>
      </w:pPr>
      <w:r w:rsidRPr="00411CF8">
        <w:rPr>
          <w:rFonts w:ascii="Times New Roman" w:hAnsi="Times New Roman" w:cs="Times New Roman"/>
          <w:color w:val="000000"/>
          <w:sz w:val="24"/>
          <w:szCs w:val="24"/>
        </w:rPr>
        <w:t xml:space="preserve">2. Сбор, фиксация, обработка, хранение данных, составляющих реестр владельцев ценных бумаг или реестр акций непубличного акционерного общества в виде цифровых финансовых активов, и предоставление информации из таких реестров </w:t>
      </w:r>
    </w:p>
    <w:p w:rsidR="00411CF8" w:rsidRPr="00411CF8" w:rsidRDefault="00411CF8" w:rsidP="003D2B41">
      <w:pPr>
        <w:autoSpaceDE w:val="0"/>
        <w:autoSpaceDN w:val="0"/>
        <w:adjustRightInd w:val="0"/>
        <w:spacing w:after="0" w:line="240" w:lineRule="auto"/>
        <w:jc w:val="both"/>
        <w:rPr>
          <w:rFonts w:ascii="Times New Roman" w:hAnsi="Times New Roman" w:cs="Times New Roman"/>
          <w:color w:val="000000"/>
          <w:sz w:val="24"/>
          <w:szCs w:val="24"/>
        </w:rPr>
      </w:pPr>
      <w:r w:rsidRPr="00411CF8">
        <w:rPr>
          <w:rFonts w:ascii="Times New Roman" w:hAnsi="Times New Roman" w:cs="Times New Roman"/>
          <w:color w:val="000000"/>
          <w:sz w:val="24"/>
          <w:szCs w:val="24"/>
        </w:rPr>
        <w:t xml:space="preserve">3. Осуществление расчетов по результатам сделок, совершенных на торгах организаторов торговли по соглашению с такими организаторами торговли и (или) с клиринговыми организациями, осуществляющими клиринг таких сделок </w:t>
      </w:r>
    </w:p>
    <w:p w:rsidR="00FD263B" w:rsidRPr="003D2B41" w:rsidRDefault="00FD263B" w:rsidP="003D2B41">
      <w:pPr>
        <w:spacing w:after="0" w:line="240" w:lineRule="auto"/>
        <w:ind w:right="-1"/>
        <w:jc w:val="both"/>
        <w:rPr>
          <w:rFonts w:ascii="Times New Roman" w:hAnsi="Times New Roman" w:cs="Times New Roman"/>
          <w:b/>
          <w:sz w:val="24"/>
          <w:szCs w:val="24"/>
        </w:rPr>
      </w:pPr>
    </w:p>
    <w:p w:rsidR="00FD263B" w:rsidRPr="003D2B41" w:rsidRDefault="00411CF8" w:rsidP="003D2B41">
      <w:pPr>
        <w:spacing w:after="0" w:line="240" w:lineRule="auto"/>
        <w:ind w:right="-1"/>
        <w:jc w:val="both"/>
        <w:rPr>
          <w:rFonts w:ascii="Times New Roman" w:hAnsi="Times New Roman" w:cs="Times New Roman"/>
          <w:b/>
          <w:sz w:val="24"/>
          <w:szCs w:val="24"/>
        </w:rPr>
      </w:pPr>
      <w:r w:rsidRPr="003D2B41">
        <w:rPr>
          <w:rFonts w:ascii="Times New Roman" w:hAnsi="Times New Roman" w:cs="Times New Roman"/>
          <w:b/>
          <w:sz w:val="24"/>
          <w:szCs w:val="24"/>
        </w:rPr>
        <w:t>Правильный ответ: 2</w:t>
      </w:r>
    </w:p>
    <w:p w:rsidR="00FD263B" w:rsidRPr="003D2B41" w:rsidRDefault="00FD263B" w:rsidP="003D2B41">
      <w:pPr>
        <w:spacing w:after="0" w:line="240" w:lineRule="auto"/>
        <w:ind w:right="-1"/>
        <w:jc w:val="both"/>
        <w:rPr>
          <w:rFonts w:ascii="Times New Roman" w:hAnsi="Times New Roman" w:cs="Times New Roman"/>
          <w:b/>
          <w:sz w:val="24"/>
          <w:szCs w:val="24"/>
        </w:rPr>
      </w:pPr>
    </w:p>
    <w:p w:rsidR="007F5A55" w:rsidRPr="003D2B41" w:rsidRDefault="00774932" w:rsidP="003D2B41">
      <w:pPr>
        <w:pStyle w:val="Default"/>
        <w:ind w:right="-1"/>
        <w:jc w:val="both"/>
        <w:rPr>
          <w:b/>
          <w:bCs/>
          <w:u w:val="single"/>
        </w:rPr>
      </w:pPr>
      <w:r w:rsidRPr="003D2B41">
        <w:rPr>
          <w:b/>
          <w:bCs/>
          <w:u w:val="single"/>
        </w:rPr>
        <w:t xml:space="preserve">1.2 </w:t>
      </w:r>
      <w:r w:rsidR="007F5A55" w:rsidRPr="003D2B41">
        <w:rPr>
          <w:b/>
          <w:bCs/>
          <w:u w:val="single"/>
        </w:rPr>
        <w:t>Пример задания с несколькими правильными ответами</w:t>
      </w:r>
    </w:p>
    <w:p w:rsidR="007F5A55" w:rsidRPr="003D2B41" w:rsidRDefault="007F5A55" w:rsidP="003D2B41">
      <w:pPr>
        <w:pStyle w:val="Default"/>
        <w:ind w:right="-1"/>
        <w:jc w:val="both"/>
        <w:rPr>
          <w:b/>
          <w:bCs/>
        </w:rPr>
      </w:pPr>
    </w:p>
    <w:p w:rsidR="00A21E8D" w:rsidRPr="00A21E8D" w:rsidRDefault="00A21E8D" w:rsidP="003D2B41">
      <w:pPr>
        <w:autoSpaceDE w:val="0"/>
        <w:autoSpaceDN w:val="0"/>
        <w:adjustRightInd w:val="0"/>
        <w:spacing w:after="0" w:line="240" w:lineRule="auto"/>
        <w:jc w:val="both"/>
        <w:rPr>
          <w:rFonts w:ascii="Times New Roman" w:hAnsi="Times New Roman" w:cs="Times New Roman"/>
          <w:b/>
          <w:color w:val="000000"/>
          <w:sz w:val="24"/>
          <w:szCs w:val="24"/>
        </w:rPr>
      </w:pPr>
      <w:r w:rsidRPr="00A21E8D">
        <w:rPr>
          <w:rFonts w:ascii="Times New Roman" w:hAnsi="Times New Roman" w:cs="Times New Roman"/>
          <w:b/>
          <w:color w:val="000000"/>
          <w:sz w:val="24"/>
          <w:szCs w:val="24"/>
        </w:rPr>
        <w:t xml:space="preserve">Выберите все правильные варианты ответа. </w:t>
      </w:r>
    </w:p>
    <w:p w:rsidR="00A21E8D" w:rsidRPr="00A21E8D" w:rsidRDefault="00A21E8D" w:rsidP="003D2B41">
      <w:pPr>
        <w:autoSpaceDE w:val="0"/>
        <w:autoSpaceDN w:val="0"/>
        <w:adjustRightInd w:val="0"/>
        <w:spacing w:after="0" w:line="240" w:lineRule="auto"/>
        <w:jc w:val="both"/>
        <w:rPr>
          <w:rFonts w:ascii="Times New Roman" w:hAnsi="Times New Roman" w:cs="Times New Roman"/>
          <w:color w:val="000000"/>
          <w:sz w:val="24"/>
          <w:szCs w:val="24"/>
        </w:rPr>
      </w:pPr>
      <w:r w:rsidRPr="00A21E8D">
        <w:rPr>
          <w:rFonts w:ascii="Times New Roman" w:hAnsi="Times New Roman" w:cs="Times New Roman"/>
          <w:color w:val="000000"/>
          <w:sz w:val="24"/>
          <w:szCs w:val="24"/>
        </w:rPr>
        <w:t xml:space="preserve">Для учета прав на ценные бумаги держатели реестра могут открывать следующие виды счетов: </w:t>
      </w:r>
    </w:p>
    <w:p w:rsidR="00A21E8D" w:rsidRPr="00A21E8D" w:rsidRDefault="00A21E8D" w:rsidP="003D2B41">
      <w:pPr>
        <w:autoSpaceDE w:val="0"/>
        <w:autoSpaceDN w:val="0"/>
        <w:adjustRightInd w:val="0"/>
        <w:spacing w:after="0" w:line="240" w:lineRule="auto"/>
        <w:jc w:val="both"/>
        <w:rPr>
          <w:rFonts w:ascii="Times New Roman" w:hAnsi="Times New Roman" w:cs="Times New Roman"/>
          <w:color w:val="000000"/>
          <w:sz w:val="24"/>
          <w:szCs w:val="24"/>
        </w:rPr>
      </w:pPr>
      <w:r w:rsidRPr="00A21E8D">
        <w:rPr>
          <w:rFonts w:ascii="Times New Roman" w:hAnsi="Times New Roman" w:cs="Times New Roman"/>
          <w:color w:val="000000"/>
          <w:sz w:val="24"/>
          <w:szCs w:val="24"/>
        </w:rPr>
        <w:t xml:space="preserve">1. Лицевой счет номинального держателя; </w:t>
      </w:r>
    </w:p>
    <w:p w:rsidR="00A21E8D" w:rsidRPr="00A21E8D" w:rsidRDefault="00A21E8D" w:rsidP="003D2B41">
      <w:pPr>
        <w:autoSpaceDE w:val="0"/>
        <w:autoSpaceDN w:val="0"/>
        <w:adjustRightInd w:val="0"/>
        <w:spacing w:after="0" w:line="240" w:lineRule="auto"/>
        <w:jc w:val="both"/>
        <w:rPr>
          <w:rFonts w:ascii="Times New Roman" w:hAnsi="Times New Roman" w:cs="Times New Roman"/>
          <w:color w:val="000000"/>
          <w:sz w:val="24"/>
          <w:szCs w:val="24"/>
        </w:rPr>
      </w:pPr>
      <w:r w:rsidRPr="00A21E8D">
        <w:rPr>
          <w:rFonts w:ascii="Times New Roman" w:hAnsi="Times New Roman" w:cs="Times New Roman"/>
          <w:color w:val="000000"/>
          <w:sz w:val="24"/>
          <w:szCs w:val="24"/>
        </w:rPr>
        <w:t xml:space="preserve">2. Казначейский счет эмитента (лица, обязанного по ценным бумагам); </w:t>
      </w:r>
    </w:p>
    <w:p w:rsidR="00A21E8D" w:rsidRPr="00A21E8D" w:rsidRDefault="00A21E8D" w:rsidP="003D2B41">
      <w:pPr>
        <w:autoSpaceDE w:val="0"/>
        <w:autoSpaceDN w:val="0"/>
        <w:adjustRightInd w:val="0"/>
        <w:spacing w:after="0" w:line="240" w:lineRule="auto"/>
        <w:jc w:val="both"/>
        <w:rPr>
          <w:rFonts w:ascii="Times New Roman" w:hAnsi="Times New Roman" w:cs="Times New Roman"/>
          <w:color w:val="000000"/>
          <w:sz w:val="24"/>
          <w:szCs w:val="24"/>
        </w:rPr>
      </w:pPr>
      <w:r w:rsidRPr="00A21E8D">
        <w:rPr>
          <w:rFonts w:ascii="Times New Roman" w:hAnsi="Times New Roman" w:cs="Times New Roman"/>
          <w:color w:val="000000"/>
          <w:sz w:val="24"/>
          <w:szCs w:val="24"/>
        </w:rPr>
        <w:t xml:space="preserve">3. Лицевой счет арбитражного управляющего; </w:t>
      </w:r>
    </w:p>
    <w:p w:rsidR="00A21E8D" w:rsidRPr="00A21E8D" w:rsidRDefault="00A21E8D" w:rsidP="003D2B41">
      <w:pPr>
        <w:autoSpaceDE w:val="0"/>
        <w:autoSpaceDN w:val="0"/>
        <w:adjustRightInd w:val="0"/>
        <w:spacing w:after="0" w:line="240" w:lineRule="auto"/>
        <w:jc w:val="both"/>
        <w:rPr>
          <w:rFonts w:ascii="Times New Roman" w:hAnsi="Times New Roman" w:cs="Times New Roman"/>
          <w:color w:val="000000"/>
          <w:sz w:val="24"/>
          <w:szCs w:val="24"/>
        </w:rPr>
      </w:pPr>
      <w:r w:rsidRPr="00A21E8D">
        <w:rPr>
          <w:rFonts w:ascii="Times New Roman" w:hAnsi="Times New Roman" w:cs="Times New Roman"/>
          <w:color w:val="000000"/>
          <w:sz w:val="24"/>
          <w:szCs w:val="24"/>
        </w:rPr>
        <w:t xml:space="preserve">4. Торговый счет депо. </w:t>
      </w:r>
    </w:p>
    <w:p w:rsidR="00FD263B" w:rsidRDefault="00FD263B" w:rsidP="00851715">
      <w:pPr>
        <w:spacing w:after="0" w:line="240" w:lineRule="auto"/>
        <w:ind w:right="-1"/>
        <w:rPr>
          <w:rFonts w:ascii="Times New Roman" w:hAnsi="Times New Roman" w:cs="Times New Roman"/>
          <w:b/>
          <w:sz w:val="24"/>
          <w:szCs w:val="24"/>
        </w:rPr>
      </w:pPr>
    </w:p>
    <w:p w:rsidR="00E16099" w:rsidRDefault="00381F7C" w:rsidP="00687BA0">
      <w:pPr>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Правильный ответ: 1,2</w:t>
      </w:r>
    </w:p>
    <w:p w:rsidR="00253429" w:rsidRDefault="00253429" w:rsidP="00851715">
      <w:pPr>
        <w:spacing w:after="0" w:line="240" w:lineRule="auto"/>
        <w:ind w:right="-1"/>
        <w:rPr>
          <w:rFonts w:ascii="Times New Roman" w:hAnsi="Times New Roman" w:cs="Times New Roman"/>
          <w:b/>
          <w:sz w:val="24"/>
          <w:szCs w:val="24"/>
        </w:rPr>
      </w:pPr>
    </w:p>
    <w:p w:rsidR="00253429" w:rsidRPr="00E16099" w:rsidRDefault="00774932" w:rsidP="00687BA0">
      <w:pPr>
        <w:spacing w:after="0" w:line="240" w:lineRule="auto"/>
        <w:ind w:right="-1"/>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1.3 </w:t>
      </w:r>
      <w:r w:rsidR="00E16099" w:rsidRPr="00E16099">
        <w:rPr>
          <w:rFonts w:ascii="Times New Roman" w:hAnsi="Times New Roman" w:cs="Times New Roman"/>
          <w:b/>
          <w:sz w:val="24"/>
          <w:szCs w:val="24"/>
          <w:u w:val="single"/>
        </w:rPr>
        <w:t>Пример задания с открытым ответом</w:t>
      </w:r>
    </w:p>
    <w:p w:rsidR="00E16099" w:rsidRPr="00253429" w:rsidRDefault="00E16099" w:rsidP="00687BA0">
      <w:pPr>
        <w:spacing w:after="0" w:line="240" w:lineRule="auto"/>
        <w:ind w:right="-1"/>
        <w:jc w:val="both"/>
        <w:rPr>
          <w:rFonts w:ascii="Times New Roman" w:hAnsi="Times New Roman" w:cs="Times New Roman"/>
          <w:sz w:val="24"/>
          <w:szCs w:val="24"/>
        </w:rPr>
      </w:pPr>
    </w:p>
    <w:p w:rsidR="003D2B41" w:rsidRPr="003D2B41" w:rsidRDefault="003D2B41" w:rsidP="003D2B41">
      <w:pPr>
        <w:autoSpaceDE w:val="0"/>
        <w:autoSpaceDN w:val="0"/>
        <w:adjustRightInd w:val="0"/>
        <w:spacing w:after="0" w:line="240" w:lineRule="auto"/>
        <w:rPr>
          <w:rFonts w:ascii="Calibri" w:hAnsi="Calibri" w:cs="Calibri"/>
          <w:b/>
          <w:sz w:val="24"/>
          <w:szCs w:val="24"/>
        </w:rPr>
      </w:pPr>
      <w:r w:rsidRPr="003D2B41">
        <w:rPr>
          <w:rFonts w:ascii="Times New Roman" w:hAnsi="Times New Roman" w:cs="Times New Roman"/>
          <w:b/>
          <w:color w:val="000000"/>
          <w:sz w:val="24"/>
          <w:szCs w:val="24"/>
        </w:rPr>
        <w:t>Задание с открытым ответом.</w:t>
      </w:r>
    </w:p>
    <w:p w:rsidR="003D2B41" w:rsidRPr="003D2B41" w:rsidRDefault="003D2B41" w:rsidP="003D2B41">
      <w:pPr>
        <w:spacing w:after="0" w:line="240" w:lineRule="auto"/>
        <w:ind w:right="-1"/>
        <w:jc w:val="both"/>
        <w:rPr>
          <w:rFonts w:ascii="Times New Roman" w:hAnsi="Times New Roman" w:cs="Times New Roman"/>
          <w:sz w:val="24"/>
          <w:szCs w:val="24"/>
        </w:rPr>
      </w:pPr>
      <w:r w:rsidRPr="003D2B41">
        <w:rPr>
          <w:rFonts w:ascii="Times New Roman" w:hAnsi="Times New Roman" w:cs="Times New Roman"/>
          <w:sz w:val="24"/>
          <w:szCs w:val="24"/>
        </w:rPr>
        <w:t>В течение какого срока со дня получения заявления и заполненной анкеты, в случае если иное не предусмотрено Положения №799-П, держатель реестра должен открыть лицевой счет на основании заявления лица об открытии ему лицевого счета (далее -заявление), заполненной анкеты или отказать в открытии лицевого счета? В ответе указать количество рабочих дней числом</w:t>
      </w:r>
    </w:p>
    <w:p w:rsidR="003D2B41" w:rsidRDefault="003D2B41" w:rsidP="003D2B41">
      <w:pPr>
        <w:spacing w:after="0" w:line="240" w:lineRule="auto"/>
        <w:ind w:right="-1"/>
        <w:jc w:val="both"/>
        <w:rPr>
          <w:rFonts w:ascii="Times New Roman" w:hAnsi="Times New Roman" w:cs="Times New Roman"/>
          <w:sz w:val="23"/>
          <w:szCs w:val="23"/>
        </w:rPr>
      </w:pPr>
    </w:p>
    <w:p w:rsidR="00FD263B" w:rsidRPr="00CF129A" w:rsidRDefault="00CF129A" w:rsidP="003D2B41">
      <w:pPr>
        <w:spacing w:after="0" w:line="240" w:lineRule="auto"/>
        <w:ind w:right="-1"/>
        <w:jc w:val="both"/>
        <w:rPr>
          <w:rFonts w:ascii="Times New Roman" w:hAnsi="Times New Roman" w:cs="Times New Roman"/>
          <w:b/>
          <w:sz w:val="24"/>
          <w:szCs w:val="24"/>
        </w:rPr>
      </w:pPr>
      <w:r w:rsidRPr="00CF129A">
        <w:rPr>
          <w:rFonts w:ascii="Times New Roman" w:hAnsi="Times New Roman" w:cs="Times New Roman"/>
          <w:b/>
          <w:sz w:val="24"/>
          <w:szCs w:val="24"/>
        </w:rPr>
        <w:t xml:space="preserve">Правильный ответ: </w:t>
      </w:r>
      <w:r w:rsidR="003D2B41">
        <w:rPr>
          <w:rFonts w:ascii="Times New Roman" w:hAnsi="Times New Roman" w:cs="Times New Roman"/>
          <w:b/>
          <w:sz w:val="24"/>
          <w:szCs w:val="24"/>
        </w:rPr>
        <w:t>5</w:t>
      </w:r>
    </w:p>
    <w:p w:rsidR="00E16099" w:rsidRDefault="00E16099" w:rsidP="007F5A55">
      <w:pPr>
        <w:spacing w:after="0" w:line="240" w:lineRule="auto"/>
        <w:ind w:right="-1"/>
        <w:jc w:val="both"/>
        <w:rPr>
          <w:sz w:val="23"/>
          <w:szCs w:val="23"/>
        </w:rPr>
      </w:pPr>
    </w:p>
    <w:p w:rsidR="00FD263B" w:rsidRPr="00CF129A" w:rsidRDefault="00774932" w:rsidP="00CF129A">
      <w:pPr>
        <w:pStyle w:val="Default"/>
        <w:ind w:right="-1"/>
        <w:jc w:val="both"/>
        <w:rPr>
          <w:b/>
          <w:u w:val="single"/>
        </w:rPr>
      </w:pPr>
      <w:r>
        <w:rPr>
          <w:b/>
          <w:u w:val="single"/>
        </w:rPr>
        <w:t xml:space="preserve">1.4 </w:t>
      </w:r>
      <w:r w:rsidR="00CF129A" w:rsidRPr="00CF129A">
        <w:rPr>
          <w:b/>
          <w:u w:val="single"/>
        </w:rPr>
        <w:t>Пример задания на установление последовательности</w:t>
      </w:r>
    </w:p>
    <w:p w:rsidR="00CF129A" w:rsidRPr="00CF129A" w:rsidRDefault="00CF129A" w:rsidP="00CF129A">
      <w:pPr>
        <w:pStyle w:val="Default"/>
        <w:ind w:right="-1"/>
        <w:jc w:val="both"/>
      </w:pPr>
    </w:p>
    <w:p w:rsidR="00CF129A" w:rsidRDefault="00FD263B" w:rsidP="00687BA0">
      <w:pPr>
        <w:pStyle w:val="Default"/>
        <w:spacing w:after="27"/>
        <w:ind w:right="-1"/>
        <w:jc w:val="both"/>
        <w:rPr>
          <w:b/>
          <w:bCs/>
        </w:rPr>
      </w:pPr>
      <w:r w:rsidRPr="00CF129A">
        <w:rPr>
          <w:b/>
          <w:bCs/>
        </w:rPr>
        <w:t xml:space="preserve">Задание на установление последовательности </w:t>
      </w:r>
    </w:p>
    <w:p w:rsidR="00CF129A" w:rsidRPr="00CF129A" w:rsidRDefault="00CF129A" w:rsidP="00687BA0">
      <w:pPr>
        <w:spacing w:after="0" w:line="240" w:lineRule="auto"/>
        <w:ind w:right="-1"/>
        <w:jc w:val="both"/>
        <w:rPr>
          <w:rFonts w:ascii="Times New Roman" w:hAnsi="Times New Roman" w:cs="Times New Roman"/>
          <w:sz w:val="24"/>
          <w:szCs w:val="24"/>
        </w:rPr>
      </w:pPr>
      <w:r w:rsidRPr="00CF129A">
        <w:rPr>
          <w:rFonts w:ascii="Times New Roman" w:hAnsi="Times New Roman" w:cs="Times New Roman"/>
          <w:bCs/>
          <w:sz w:val="24"/>
          <w:szCs w:val="24"/>
        </w:rPr>
        <w:t>Составьте последовательность действий при финансовом планировании. В ответе последовательность напишите цифрами без пробелов.</w:t>
      </w:r>
    </w:p>
    <w:p w:rsidR="00FD263B" w:rsidRPr="00CF129A" w:rsidRDefault="00687BA0" w:rsidP="00687BA0">
      <w:pPr>
        <w:pStyle w:val="Default"/>
        <w:spacing w:after="27"/>
        <w:ind w:right="-1"/>
        <w:jc w:val="both"/>
      </w:pPr>
      <w:r>
        <w:lastRenderedPageBreak/>
        <w:t xml:space="preserve">1. </w:t>
      </w:r>
      <w:r w:rsidR="00FD263B" w:rsidRPr="00CF129A">
        <w:t>Составление плана расходов и дох</w:t>
      </w:r>
      <w:r>
        <w:t>одов (ведение личного бюджета)</w:t>
      </w:r>
    </w:p>
    <w:p w:rsidR="00FD263B" w:rsidRPr="00CF129A" w:rsidRDefault="00687BA0" w:rsidP="00687BA0">
      <w:pPr>
        <w:pStyle w:val="Default"/>
        <w:spacing w:after="27"/>
        <w:ind w:right="-1"/>
        <w:jc w:val="both"/>
      </w:pPr>
      <w:r>
        <w:t xml:space="preserve">2. </w:t>
      </w:r>
      <w:r w:rsidR="00B8623A">
        <w:t>Учет доходов и расходов</w:t>
      </w:r>
    </w:p>
    <w:p w:rsidR="00FD263B" w:rsidRPr="00CF129A" w:rsidRDefault="00687BA0" w:rsidP="00687BA0">
      <w:pPr>
        <w:pStyle w:val="Default"/>
        <w:ind w:right="-1"/>
        <w:jc w:val="both"/>
      </w:pPr>
      <w:r>
        <w:t xml:space="preserve">3. </w:t>
      </w:r>
      <w:r w:rsidR="00FD263B" w:rsidRPr="00CF129A">
        <w:t>Постановка це</w:t>
      </w:r>
      <w:r w:rsidR="00B8623A">
        <w:t>лей и расчет, достижимы ли они</w:t>
      </w:r>
    </w:p>
    <w:p w:rsidR="00FD263B" w:rsidRPr="00CF129A" w:rsidRDefault="00FD263B" w:rsidP="00687BA0">
      <w:pPr>
        <w:pStyle w:val="Default"/>
        <w:ind w:right="-1"/>
        <w:jc w:val="both"/>
      </w:pPr>
    </w:p>
    <w:p w:rsidR="00FD263B" w:rsidRPr="00687BA0" w:rsidRDefault="00687BA0" w:rsidP="007F5A55">
      <w:pPr>
        <w:spacing w:after="0" w:line="240" w:lineRule="auto"/>
        <w:ind w:right="-1"/>
        <w:jc w:val="both"/>
        <w:rPr>
          <w:rFonts w:ascii="Times New Roman" w:hAnsi="Times New Roman" w:cs="Times New Roman"/>
          <w:b/>
          <w:sz w:val="24"/>
          <w:szCs w:val="24"/>
        </w:rPr>
      </w:pPr>
      <w:r w:rsidRPr="00687BA0">
        <w:rPr>
          <w:rFonts w:ascii="Times New Roman" w:hAnsi="Times New Roman" w:cs="Times New Roman"/>
          <w:b/>
          <w:sz w:val="24"/>
          <w:szCs w:val="24"/>
        </w:rPr>
        <w:t>Правильный ответ:</w:t>
      </w:r>
      <w:r>
        <w:rPr>
          <w:rFonts w:ascii="Times New Roman" w:hAnsi="Times New Roman" w:cs="Times New Roman"/>
          <w:b/>
          <w:sz w:val="24"/>
          <w:szCs w:val="24"/>
        </w:rPr>
        <w:t xml:space="preserve"> 312</w:t>
      </w:r>
    </w:p>
    <w:p w:rsidR="00687BA0" w:rsidRDefault="00687BA0" w:rsidP="00687BA0">
      <w:pPr>
        <w:pStyle w:val="Default"/>
        <w:ind w:right="-1"/>
        <w:jc w:val="both"/>
        <w:rPr>
          <w:b/>
          <w:u w:val="single"/>
        </w:rPr>
      </w:pPr>
    </w:p>
    <w:p w:rsidR="00687BA0" w:rsidRPr="00CF129A" w:rsidRDefault="00774932" w:rsidP="00687BA0">
      <w:pPr>
        <w:pStyle w:val="Default"/>
        <w:ind w:right="-1"/>
        <w:jc w:val="both"/>
        <w:rPr>
          <w:b/>
          <w:u w:val="single"/>
        </w:rPr>
      </w:pPr>
      <w:r>
        <w:rPr>
          <w:b/>
          <w:u w:val="single"/>
        </w:rPr>
        <w:t xml:space="preserve">1.5 </w:t>
      </w:r>
      <w:r w:rsidR="00687BA0" w:rsidRPr="00CF129A">
        <w:rPr>
          <w:b/>
          <w:u w:val="single"/>
        </w:rPr>
        <w:t xml:space="preserve">Пример задания на установление </w:t>
      </w:r>
      <w:r w:rsidR="00687BA0">
        <w:rPr>
          <w:b/>
          <w:u w:val="single"/>
        </w:rPr>
        <w:t>соответствия</w:t>
      </w:r>
    </w:p>
    <w:p w:rsidR="00687BA0" w:rsidRDefault="00687BA0" w:rsidP="007F5A55">
      <w:pPr>
        <w:pStyle w:val="Default"/>
        <w:ind w:right="-1"/>
        <w:rPr>
          <w:b/>
          <w:bCs/>
          <w:sz w:val="23"/>
          <w:szCs w:val="23"/>
        </w:rPr>
      </w:pPr>
    </w:p>
    <w:p w:rsidR="00FD263B" w:rsidRPr="00687BA0" w:rsidRDefault="00FD263B" w:rsidP="00687BA0">
      <w:pPr>
        <w:pStyle w:val="Default"/>
        <w:ind w:right="-1"/>
        <w:jc w:val="both"/>
      </w:pPr>
      <w:r w:rsidRPr="00687BA0">
        <w:rPr>
          <w:b/>
          <w:bCs/>
        </w:rPr>
        <w:t xml:space="preserve">Задание на установление соответствия </w:t>
      </w:r>
    </w:p>
    <w:p w:rsidR="00687BA0" w:rsidRDefault="00687BA0" w:rsidP="00687BA0">
      <w:pPr>
        <w:pStyle w:val="Default"/>
        <w:ind w:right="-1"/>
        <w:jc w:val="both"/>
      </w:pPr>
      <w:r w:rsidRPr="00687BA0">
        <w:t>Операционная прибыль компании равна 100, ставка налога на прибыль — 24%, долг — 200, собственный капитал — 100. Определите, по каким ставкам из указанных в таблице (Столбец А), есть экономический смысл, при прочих равных, без изменения природы бизнеса, привлекать в него заёмные средства (Столбец В</w:t>
      </w:r>
      <w:r>
        <w:t>).</w:t>
      </w:r>
    </w:p>
    <w:p w:rsidR="00687BA0" w:rsidRDefault="00687BA0" w:rsidP="007F5A55">
      <w:pPr>
        <w:pStyle w:val="Default"/>
        <w:ind w:right="-1"/>
        <w:rPr>
          <w:b/>
          <w:bCs/>
          <w:color w:val="auto"/>
          <w:sz w:val="23"/>
          <w:szCs w:val="23"/>
        </w:rPr>
      </w:pPr>
    </w:p>
    <w:tbl>
      <w:tblPr>
        <w:tblStyle w:val="a3"/>
        <w:tblW w:w="0" w:type="auto"/>
        <w:tblLook w:val="04A0" w:firstRow="1" w:lastRow="0" w:firstColumn="1" w:lastColumn="0" w:noHBand="0" w:noVBand="1"/>
      </w:tblPr>
      <w:tblGrid>
        <w:gridCol w:w="4672"/>
        <w:gridCol w:w="4673"/>
      </w:tblGrid>
      <w:tr w:rsidR="00025081" w:rsidTr="00025081">
        <w:tc>
          <w:tcPr>
            <w:tcW w:w="4672" w:type="dxa"/>
          </w:tcPr>
          <w:p w:rsidR="00025081" w:rsidRDefault="00FC119B" w:rsidP="00FC119B">
            <w:pPr>
              <w:pStyle w:val="Default"/>
              <w:ind w:right="-1"/>
              <w:jc w:val="center"/>
              <w:rPr>
                <w:b/>
                <w:bCs/>
                <w:color w:val="auto"/>
                <w:sz w:val="23"/>
                <w:szCs w:val="23"/>
              </w:rPr>
            </w:pPr>
            <w:r>
              <w:rPr>
                <w:b/>
                <w:bCs/>
                <w:color w:val="auto"/>
                <w:sz w:val="23"/>
                <w:szCs w:val="23"/>
              </w:rPr>
              <w:t>Столбец А</w:t>
            </w:r>
          </w:p>
          <w:p w:rsidR="00FC119B" w:rsidRDefault="00FC119B" w:rsidP="00FC119B">
            <w:pPr>
              <w:pStyle w:val="Default"/>
              <w:ind w:right="-1"/>
              <w:jc w:val="center"/>
              <w:rPr>
                <w:b/>
                <w:bCs/>
                <w:color w:val="auto"/>
                <w:sz w:val="23"/>
                <w:szCs w:val="23"/>
              </w:rPr>
            </w:pPr>
            <w:r>
              <w:rPr>
                <w:b/>
                <w:bCs/>
                <w:color w:val="auto"/>
                <w:sz w:val="23"/>
                <w:szCs w:val="23"/>
              </w:rPr>
              <w:t>Ставка</w:t>
            </w:r>
          </w:p>
        </w:tc>
        <w:tc>
          <w:tcPr>
            <w:tcW w:w="4673" w:type="dxa"/>
          </w:tcPr>
          <w:p w:rsidR="00025081" w:rsidRDefault="00FC119B" w:rsidP="00FC119B">
            <w:pPr>
              <w:pStyle w:val="Default"/>
              <w:ind w:right="-1"/>
              <w:jc w:val="center"/>
              <w:rPr>
                <w:b/>
                <w:bCs/>
                <w:color w:val="auto"/>
                <w:sz w:val="23"/>
                <w:szCs w:val="23"/>
              </w:rPr>
            </w:pPr>
            <w:r>
              <w:rPr>
                <w:b/>
                <w:bCs/>
                <w:color w:val="auto"/>
                <w:sz w:val="23"/>
                <w:szCs w:val="23"/>
              </w:rPr>
              <w:t>Столбец В</w:t>
            </w:r>
          </w:p>
          <w:p w:rsidR="00FC119B" w:rsidRDefault="00FC119B" w:rsidP="00FC119B">
            <w:pPr>
              <w:pStyle w:val="Default"/>
              <w:ind w:right="-1"/>
              <w:jc w:val="center"/>
              <w:rPr>
                <w:b/>
                <w:bCs/>
                <w:color w:val="auto"/>
                <w:sz w:val="23"/>
                <w:szCs w:val="23"/>
              </w:rPr>
            </w:pPr>
            <w:r>
              <w:rPr>
                <w:b/>
                <w:bCs/>
                <w:color w:val="auto"/>
                <w:sz w:val="23"/>
                <w:szCs w:val="23"/>
              </w:rPr>
              <w:t>Наличие экономического смысла</w:t>
            </w:r>
          </w:p>
        </w:tc>
      </w:tr>
      <w:tr w:rsidR="00025081" w:rsidRPr="00774932" w:rsidTr="00025081">
        <w:tc>
          <w:tcPr>
            <w:tcW w:w="4672" w:type="dxa"/>
          </w:tcPr>
          <w:p w:rsidR="00025081" w:rsidRPr="00774932" w:rsidRDefault="00774932" w:rsidP="007F5A55">
            <w:pPr>
              <w:pStyle w:val="Default"/>
              <w:ind w:right="-1"/>
              <w:rPr>
                <w:bCs/>
                <w:color w:val="auto"/>
                <w:sz w:val="23"/>
                <w:szCs w:val="23"/>
              </w:rPr>
            </w:pPr>
            <w:r>
              <w:rPr>
                <w:bCs/>
                <w:color w:val="auto"/>
                <w:sz w:val="23"/>
                <w:szCs w:val="23"/>
              </w:rPr>
              <w:t>1. 20%</w:t>
            </w:r>
          </w:p>
        </w:tc>
        <w:tc>
          <w:tcPr>
            <w:tcW w:w="4673" w:type="dxa"/>
          </w:tcPr>
          <w:p w:rsidR="00025081" w:rsidRPr="00774932" w:rsidRDefault="00752BD5" w:rsidP="007F5A55">
            <w:pPr>
              <w:pStyle w:val="Default"/>
              <w:ind w:right="-1"/>
              <w:rPr>
                <w:bCs/>
                <w:color w:val="auto"/>
                <w:sz w:val="23"/>
                <w:szCs w:val="23"/>
              </w:rPr>
            </w:pPr>
            <w:r w:rsidRPr="00774932">
              <w:rPr>
                <w:bCs/>
                <w:color w:val="auto"/>
                <w:sz w:val="23"/>
                <w:szCs w:val="23"/>
              </w:rPr>
              <w:t>А. Да</w:t>
            </w:r>
          </w:p>
        </w:tc>
      </w:tr>
      <w:tr w:rsidR="00025081" w:rsidRPr="00774932" w:rsidTr="00025081">
        <w:tc>
          <w:tcPr>
            <w:tcW w:w="4672" w:type="dxa"/>
          </w:tcPr>
          <w:p w:rsidR="00025081" w:rsidRPr="00774932" w:rsidRDefault="00774932" w:rsidP="007F5A55">
            <w:pPr>
              <w:pStyle w:val="Default"/>
              <w:ind w:right="-1"/>
              <w:rPr>
                <w:bCs/>
                <w:color w:val="auto"/>
                <w:sz w:val="23"/>
                <w:szCs w:val="23"/>
              </w:rPr>
            </w:pPr>
            <w:r>
              <w:rPr>
                <w:bCs/>
                <w:color w:val="auto"/>
                <w:sz w:val="23"/>
                <w:szCs w:val="23"/>
              </w:rPr>
              <w:t>2. 24%</w:t>
            </w:r>
          </w:p>
        </w:tc>
        <w:tc>
          <w:tcPr>
            <w:tcW w:w="4673" w:type="dxa"/>
          </w:tcPr>
          <w:p w:rsidR="00025081" w:rsidRPr="00774932" w:rsidRDefault="00752BD5" w:rsidP="007F5A55">
            <w:pPr>
              <w:pStyle w:val="Default"/>
              <w:ind w:right="-1"/>
              <w:rPr>
                <w:bCs/>
                <w:color w:val="auto"/>
                <w:sz w:val="23"/>
                <w:szCs w:val="23"/>
              </w:rPr>
            </w:pPr>
            <w:r w:rsidRPr="00774932">
              <w:rPr>
                <w:bCs/>
                <w:color w:val="auto"/>
                <w:sz w:val="23"/>
                <w:szCs w:val="23"/>
              </w:rPr>
              <w:t>В. Нет</w:t>
            </w:r>
          </w:p>
        </w:tc>
      </w:tr>
      <w:tr w:rsidR="00025081" w:rsidRPr="00774932" w:rsidTr="00025081">
        <w:tc>
          <w:tcPr>
            <w:tcW w:w="4672" w:type="dxa"/>
          </w:tcPr>
          <w:p w:rsidR="00025081" w:rsidRPr="00774932" w:rsidRDefault="00774932" w:rsidP="007F5A55">
            <w:pPr>
              <w:pStyle w:val="Default"/>
              <w:ind w:right="-1"/>
              <w:rPr>
                <w:bCs/>
                <w:color w:val="auto"/>
                <w:sz w:val="23"/>
                <w:szCs w:val="23"/>
              </w:rPr>
            </w:pPr>
            <w:r>
              <w:rPr>
                <w:bCs/>
                <w:color w:val="auto"/>
                <w:sz w:val="23"/>
                <w:szCs w:val="23"/>
              </w:rPr>
              <w:t>3. 26%</w:t>
            </w:r>
          </w:p>
        </w:tc>
        <w:tc>
          <w:tcPr>
            <w:tcW w:w="4673" w:type="dxa"/>
          </w:tcPr>
          <w:p w:rsidR="00025081" w:rsidRPr="00774932" w:rsidRDefault="00025081" w:rsidP="007F5A55">
            <w:pPr>
              <w:pStyle w:val="Default"/>
              <w:ind w:right="-1"/>
              <w:rPr>
                <w:bCs/>
                <w:color w:val="auto"/>
                <w:sz w:val="23"/>
                <w:szCs w:val="23"/>
              </w:rPr>
            </w:pPr>
          </w:p>
        </w:tc>
      </w:tr>
      <w:tr w:rsidR="00025081" w:rsidRPr="00774932" w:rsidTr="00025081">
        <w:tc>
          <w:tcPr>
            <w:tcW w:w="4672" w:type="dxa"/>
          </w:tcPr>
          <w:p w:rsidR="00025081" w:rsidRPr="00774932" w:rsidRDefault="00774932" w:rsidP="007F5A55">
            <w:pPr>
              <w:pStyle w:val="Default"/>
              <w:ind w:right="-1"/>
              <w:rPr>
                <w:bCs/>
                <w:color w:val="auto"/>
                <w:sz w:val="23"/>
                <w:szCs w:val="23"/>
              </w:rPr>
            </w:pPr>
            <w:r>
              <w:rPr>
                <w:bCs/>
                <w:color w:val="auto"/>
                <w:sz w:val="23"/>
                <w:szCs w:val="23"/>
              </w:rPr>
              <w:t>4. 28%</w:t>
            </w:r>
          </w:p>
        </w:tc>
        <w:tc>
          <w:tcPr>
            <w:tcW w:w="4673" w:type="dxa"/>
          </w:tcPr>
          <w:p w:rsidR="00025081" w:rsidRPr="00774932" w:rsidRDefault="00025081" w:rsidP="007F5A55">
            <w:pPr>
              <w:pStyle w:val="Default"/>
              <w:ind w:right="-1"/>
              <w:rPr>
                <w:bCs/>
                <w:color w:val="auto"/>
                <w:sz w:val="23"/>
                <w:szCs w:val="23"/>
              </w:rPr>
            </w:pPr>
          </w:p>
        </w:tc>
      </w:tr>
    </w:tbl>
    <w:p w:rsidR="00025081" w:rsidRDefault="00025081" w:rsidP="007F5A55">
      <w:pPr>
        <w:pStyle w:val="Default"/>
        <w:ind w:right="-1"/>
        <w:rPr>
          <w:b/>
          <w:bCs/>
          <w:color w:val="auto"/>
          <w:sz w:val="23"/>
          <w:szCs w:val="23"/>
        </w:rPr>
      </w:pPr>
    </w:p>
    <w:p w:rsidR="00774932" w:rsidRDefault="00774932" w:rsidP="00774932">
      <w:pPr>
        <w:pStyle w:val="Default"/>
        <w:ind w:right="-1"/>
        <w:jc w:val="both"/>
        <w:rPr>
          <w:b/>
        </w:rPr>
      </w:pPr>
      <w:r w:rsidRPr="00774932">
        <w:rPr>
          <w:b/>
          <w:bCs/>
          <w:color w:val="auto"/>
        </w:rPr>
        <w:t xml:space="preserve">Правильный ответ: </w:t>
      </w:r>
      <w:r w:rsidRPr="00774932">
        <w:rPr>
          <w:b/>
        </w:rPr>
        <w:t>1 – А; 2 -А; 3 – В; 4 – В</w:t>
      </w:r>
    </w:p>
    <w:p w:rsidR="00774932" w:rsidRDefault="00774932" w:rsidP="00774932">
      <w:pPr>
        <w:pStyle w:val="Default"/>
        <w:ind w:right="-1"/>
        <w:jc w:val="both"/>
        <w:rPr>
          <w:b/>
        </w:rPr>
      </w:pPr>
    </w:p>
    <w:p w:rsidR="00774932" w:rsidRDefault="00774932" w:rsidP="00774932">
      <w:pPr>
        <w:pStyle w:val="Default"/>
        <w:ind w:right="-1"/>
        <w:jc w:val="center"/>
        <w:rPr>
          <w:b/>
          <w:bCs/>
          <w:color w:val="auto"/>
        </w:rPr>
      </w:pPr>
      <w:r>
        <w:rPr>
          <w:b/>
          <w:bCs/>
          <w:color w:val="auto"/>
        </w:rPr>
        <w:t>2. Пример задани</w:t>
      </w:r>
      <w:r w:rsidR="00AC074C">
        <w:rPr>
          <w:b/>
          <w:bCs/>
          <w:color w:val="auto"/>
        </w:rPr>
        <w:t>я</w:t>
      </w:r>
      <w:r>
        <w:rPr>
          <w:b/>
          <w:bCs/>
          <w:color w:val="auto"/>
        </w:rPr>
        <w:t xml:space="preserve"> практического этапа профессионального экзамена</w:t>
      </w:r>
    </w:p>
    <w:p w:rsidR="001C10A6" w:rsidRDefault="001C10A6" w:rsidP="001C10A6">
      <w:pPr>
        <w:pStyle w:val="Default"/>
        <w:ind w:right="-1"/>
        <w:jc w:val="both"/>
        <w:rPr>
          <w:bCs/>
          <w:color w:val="auto"/>
        </w:rPr>
      </w:pPr>
    </w:p>
    <w:p w:rsidR="00C24E39" w:rsidRPr="00C24E39" w:rsidRDefault="00C24E39" w:rsidP="00C24E3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Акционерное общество заключило договор на ведение реестра. Через полтора года этот договор был расторгнут по основанию, предусмотренному договором, по причине длительной неоплаты услуг регистратора. При этом акционерное общество не указало регистратору, договор с которым был прекращен, другого регистратора, которому должен быть передан реестр и документы, связанные с его ведением. </w:t>
      </w:r>
    </w:p>
    <w:p w:rsidR="00C24E39" w:rsidRPr="00C24E39" w:rsidRDefault="00C24E39" w:rsidP="00C24E3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После прекращения договора в регистратор обратился акционер с требованием о проведении операции в реестре. </w:t>
      </w:r>
    </w:p>
    <w:p w:rsidR="00C24E39" w:rsidRPr="00C24E39" w:rsidRDefault="00C24E39" w:rsidP="00C24E3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Кроме того, после прекращения договора в регистратор поступил запрос в отношении акционерного общества от следственного органа по делу, находящегося в его производстве. </w:t>
      </w:r>
    </w:p>
    <w:p w:rsidR="00C24E39" w:rsidRPr="00C24E39" w:rsidRDefault="00C24E39" w:rsidP="00C24E3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Через год, не погасив задолженность перед регистратором, акционерное общество направило регистратору требование о передаче реестра другому регистратору. </w:t>
      </w:r>
    </w:p>
    <w:p w:rsidR="00C24E39" w:rsidRDefault="00C24E39" w:rsidP="00C24E39">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C24E39" w:rsidRPr="00C24E39" w:rsidRDefault="00C24E39" w:rsidP="00C24E39">
      <w:pPr>
        <w:autoSpaceDE w:val="0"/>
        <w:autoSpaceDN w:val="0"/>
        <w:adjustRightInd w:val="0"/>
        <w:spacing w:after="0" w:line="240" w:lineRule="auto"/>
        <w:ind w:firstLine="567"/>
        <w:jc w:val="both"/>
        <w:rPr>
          <w:rFonts w:ascii="Times New Roman" w:hAnsi="Times New Roman" w:cs="Times New Roman"/>
          <w:b/>
          <w:color w:val="000000"/>
          <w:sz w:val="24"/>
          <w:szCs w:val="24"/>
        </w:rPr>
      </w:pPr>
      <w:r w:rsidRPr="00C24E39">
        <w:rPr>
          <w:rFonts w:ascii="Times New Roman" w:hAnsi="Times New Roman" w:cs="Times New Roman"/>
          <w:b/>
          <w:color w:val="000000"/>
          <w:sz w:val="24"/>
          <w:szCs w:val="24"/>
        </w:rPr>
        <w:t xml:space="preserve">Ответьте аргументировано на вопросы: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1. Обязан ли регистратор хранить реестр акционерного общества и документы, связанные с его ведением, после прекращения договора на основании неоплаты услуг регистратора, если акционерное общество не указало на передачу реестра и документов, связанных с его ведением, другому регистратору? Если да, то в течение какого срока? </w:t>
      </w:r>
    </w:p>
    <w:p w:rsidR="00C24E39" w:rsidRPr="00C24E39" w:rsidRDefault="00C24E39" w:rsidP="00C24E39">
      <w:pPr>
        <w:pStyle w:val="Default"/>
        <w:ind w:left="567" w:right="-1"/>
        <w:jc w:val="both"/>
      </w:pPr>
      <w:r w:rsidRPr="00C24E39">
        <w:t>2. Должен ли регистратор выполнить требование акционера о проведении операции в реестре после прекращения договора на ведение реестра?</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3. Обязан ли регистратор предоставить ответ по существу на запрос в отношении акционерного общества, поступившего от следственного органа по делу, находящегося в его производстве, в случае прекращения ведения реестра? Кем такой запрос должен быть согласован (утвержден)?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4. Обязан ли регистратор передать реестр и документы, связанные с его ведением, другому регистратору по указанию акционерного общества до погашения </w:t>
      </w:r>
      <w:r w:rsidRPr="00C24E39">
        <w:rPr>
          <w:rFonts w:ascii="Times New Roman" w:hAnsi="Times New Roman" w:cs="Times New Roman"/>
          <w:color w:val="000000"/>
          <w:sz w:val="24"/>
          <w:szCs w:val="24"/>
        </w:rPr>
        <w:lastRenderedPageBreak/>
        <w:t xml:space="preserve">акционерным обществом задолженности перед регистратором? Как может решаться вопрос погашения задолженности? </w:t>
      </w:r>
    </w:p>
    <w:p w:rsidR="00C24E39" w:rsidRPr="00C24E39" w:rsidRDefault="00C24E39" w:rsidP="00C24E39">
      <w:pPr>
        <w:pStyle w:val="Default"/>
        <w:ind w:left="567" w:right="-1"/>
        <w:jc w:val="both"/>
      </w:pPr>
      <w:r w:rsidRPr="00C24E39">
        <w:t>5. В течение какого времени после прекращения действия договора на ведение реестра и в какой форме (электронной или бумажной) регистратор обязан хранить записи по лицевым счетам, другим счетам (при наличии), записи в учетных регистрах, записи в регистрационном журнале, записи в системе учета документов в отношении акционерного общества?</w:t>
      </w:r>
    </w:p>
    <w:p w:rsidR="00C24E39" w:rsidRPr="00C24E39" w:rsidRDefault="00C24E39" w:rsidP="00C24E39">
      <w:pPr>
        <w:pStyle w:val="Default"/>
        <w:ind w:right="-1"/>
        <w:jc w:val="both"/>
      </w:pP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b/>
          <w:bCs/>
          <w:color w:val="000000"/>
          <w:sz w:val="24"/>
          <w:szCs w:val="24"/>
        </w:rPr>
        <w:t xml:space="preserve">Модельный ответ.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Ответ к вопросу 1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Да, обязан. В течение пяти лет.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Ответ к вопросу 2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Нет. После прекращения договора на ведение реестра операции в реестре не проводятся.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Ответ к вопросу 3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Да. При этом такой запрос должен быть согласован руководителем следственного органа.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Ответ к вопросу 4</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 xml:space="preserve">Да, обязан. При этом вопрос погашения задолженности может решаться в судебном порядке. </w:t>
      </w:r>
    </w:p>
    <w:p w:rsidR="00C24E39" w:rsidRPr="00C24E39" w:rsidRDefault="00C24E39" w:rsidP="00C24E39">
      <w:pPr>
        <w:autoSpaceDE w:val="0"/>
        <w:autoSpaceDN w:val="0"/>
        <w:adjustRightInd w:val="0"/>
        <w:spacing w:after="0" w:line="240" w:lineRule="auto"/>
        <w:ind w:left="567"/>
        <w:jc w:val="both"/>
        <w:rPr>
          <w:rFonts w:ascii="Times New Roman" w:hAnsi="Times New Roman" w:cs="Times New Roman"/>
          <w:color w:val="000000"/>
          <w:sz w:val="24"/>
          <w:szCs w:val="24"/>
        </w:rPr>
      </w:pPr>
      <w:r w:rsidRPr="00C24E39">
        <w:rPr>
          <w:rFonts w:ascii="Times New Roman" w:hAnsi="Times New Roman" w:cs="Times New Roman"/>
          <w:color w:val="000000"/>
          <w:sz w:val="24"/>
          <w:szCs w:val="24"/>
        </w:rPr>
        <w:t>Ответ к вопросу 5</w:t>
      </w:r>
    </w:p>
    <w:p w:rsidR="00C24E39" w:rsidRPr="00C24E39" w:rsidRDefault="00C24E39" w:rsidP="00C24E39">
      <w:pPr>
        <w:pStyle w:val="Default"/>
        <w:ind w:left="567" w:right="-1"/>
        <w:jc w:val="both"/>
        <w:rPr>
          <w:bCs/>
          <w:color w:val="auto"/>
        </w:rPr>
      </w:pPr>
      <w:r w:rsidRPr="00C24E39">
        <w:t>Не менее 5 лет после прекращения действия договора. В электронной форме.</w:t>
      </w:r>
    </w:p>
    <w:sectPr w:rsidR="00C24E39" w:rsidRPr="00C24E39" w:rsidSect="00014DA2">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142" w:rsidRDefault="003C7142" w:rsidP="00014DA2">
      <w:pPr>
        <w:spacing w:after="0" w:line="240" w:lineRule="auto"/>
      </w:pPr>
      <w:r>
        <w:separator/>
      </w:r>
    </w:p>
  </w:endnote>
  <w:endnote w:type="continuationSeparator" w:id="0">
    <w:p w:rsidR="003C7142" w:rsidRDefault="003C7142" w:rsidP="0001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376018"/>
      <w:docPartObj>
        <w:docPartGallery w:val="Page Numbers (Bottom of Page)"/>
        <w:docPartUnique/>
      </w:docPartObj>
    </w:sdtPr>
    <w:sdtEndPr/>
    <w:sdtContent>
      <w:p w:rsidR="00014DA2" w:rsidRDefault="00014DA2">
        <w:pPr>
          <w:pStyle w:val="a6"/>
          <w:jc w:val="center"/>
        </w:pPr>
        <w:r>
          <w:fldChar w:fldCharType="begin"/>
        </w:r>
        <w:r>
          <w:instrText>PAGE   \* MERGEFORMAT</w:instrText>
        </w:r>
        <w:r>
          <w:fldChar w:fldCharType="separate"/>
        </w:r>
        <w:r w:rsidR="00C24E39">
          <w:rPr>
            <w:noProof/>
          </w:rPr>
          <w:t>2</w:t>
        </w:r>
        <w:r>
          <w:fldChar w:fldCharType="end"/>
        </w:r>
      </w:p>
    </w:sdtContent>
  </w:sdt>
  <w:p w:rsidR="00014DA2" w:rsidRDefault="00014DA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142" w:rsidRDefault="003C7142" w:rsidP="00014DA2">
      <w:pPr>
        <w:spacing w:after="0" w:line="240" w:lineRule="auto"/>
      </w:pPr>
      <w:r>
        <w:separator/>
      </w:r>
    </w:p>
  </w:footnote>
  <w:footnote w:type="continuationSeparator" w:id="0">
    <w:p w:rsidR="003C7142" w:rsidRDefault="003C7142" w:rsidP="0001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482676"/>
    <w:multiLevelType w:val="hybridMultilevel"/>
    <w:tmpl w:val="1B7DDDC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5F8"/>
    <w:rsid w:val="00014DA2"/>
    <w:rsid w:val="00025081"/>
    <w:rsid w:val="000D70CA"/>
    <w:rsid w:val="001077F7"/>
    <w:rsid w:val="001529F9"/>
    <w:rsid w:val="001C10A6"/>
    <w:rsid w:val="00253429"/>
    <w:rsid w:val="00381F7C"/>
    <w:rsid w:val="003C7142"/>
    <w:rsid w:val="003D2B41"/>
    <w:rsid w:val="00411CF8"/>
    <w:rsid w:val="00465295"/>
    <w:rsid w:val="00581C81"/>
    <w:rsid w:val="00687BA0"/>
    <w:rsid w:val="00752BD5"/>
    <w:rsid w:val="00774932"/>
    <w:rsid w:val="007F5A55"/>
    <w:rsid w:val="007F6A48"/>
    <w:rsid w:val="00851715"/>
    <w:rsid w:val="009472FE"/>
    <w:rsid w:val="00A21E8D"/>
    <w:rsid w:val="00AC074C"/>
    <w:rsid w:val="00B8623A"/>
    <w:rsid w:val="00BA6616"/>
    <w:rsid w:val="00C24E39"/>
    <w:rsid w:val="00CF129A"/>
    <w:rsid w:val="00E16099"/>
    <w:rsid w:val="00E87C57"/>
    <w:rsid w:val="00E935F8"/>
    <w:rsid w:val="00EE3BF6"/>
    <w:rsid w:val="00FC119B"/>
    <w:rsid w:val="00FD2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16D2"/>
  <w15:chartTrackingRefBased/>
  <w15:docId w15:val="{6CBC91D7-ECCC-4FDD-97E8-EC2836E55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D263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025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4DA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14DA2"/>
  </w:style>
  <w:style w:type="paragraph" w:styleId="a6">
    <w:name w:val="footer"/>
    <w:basedOn w:val="a"/>
    <w:link w:val="a7"/>
    <w:uiPriority w:val="99"/>
    <w:unhideWhenUsed/>
    <w:rsid w:val="00014D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14DA2"/>
  </w:style>
  <w:style w:type="paragraph" w:styleId="a8">
    <w:name w:val="Balloon Text"/>
    <w:basedOn w:val="a"/>
    <w:link w:val="a9"/>
    <w:uiPriority w:val="99"/>
    <w:semiHidden/>
    <w:unhideWhenUsed/>
    <w:rsid w:val="009472F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472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820</Words>
  <Characters>4679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MFC</dc:creator>
  <cp:keywords/>
  <dc:description/>
  <cp:lastModifiedBy>MFC</cp:lastModifiedBy>
  <cp:revision>8</cp:revision>
  <cp:lastPrinted>2026-05-05T10:44:00Z</cp:lastPrinted>
  <dcterms:created xsi:type="dcterms:W3CDTF">2026-07-14T07:03:00Z</dcterms:created>
  <dcterms:modified xsi:type="dcterms:W3CDTF">2026-07-14T07:14:00Z</dcterms:modified>
</cp:coreProperties>
</file>