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D02" w:rsidRDefault="00690D02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90D02" w:rsidRDefault="00690D02">
      <w:pPr>
        <w:pStyle w:val="ConsPlusNormal"/>
        <w:jc w:val="both"/>
        <w:outlineLvl w:val="0"/>
      </w:pPr>
    </w:p>
    <w:p w:rsidR="00690D02" w:rsidRDefault="00690D02">
      <w:pPr>
        <w:pStyle w:val="ConsPlusNormal"/>
        <w:outlineLvl w:val="0"/>
      </w:pPr>
      <w:r>
        <w:t>Зарегистрировано в Минюсте России 3 апреля 2015 г. N 36712</w:t>
      </w:r>
    </w:p>
    <w:p w:rsidR="00690D02" w:rsidRDefault="00690D0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690D02" w:rsidRDefault="00690D02">
      <w:pPr>
        <w:pStyle w:val="ConsPlusTitle"/>
        <w:jc w:val="center"/>
      </w:pPr>
    </w:p>
    <w:p w:rsidR="00690D02" w:rsidRDefault="00690D02">
      <w:pPr>
        <w:pStyle w:val="ConsPlusTitle"/>
        <w:jc w:val="center"/>
      </w:pPr>
      <w:r>
        <w:t>ПРИКАЗ</w:t>
      </w:r>
    </w:p>
    <w:p w:rsidR="00690D02" w:rsidRDefault="00690D02">
      <w:pPr>
        <w:pStyle w:val="ConsPlusTitle"/>
        <w:jc w:val="center"/>
      </w:pPr>
      <w:r>
        <w:t>от 23 марта 2015 г. N 184н</w:t>
      </w:r>
    </w:p>
    <w:p w:rsidR="00690D02" w:rsidRDefault="00690D02">
      <w:pPr>
        <w:pStyle w:val="ConsPlusTitle"/>
        <w:jc w:val="center"/>
      </w:pPr>
    </w:p>
    <w:p w:rsidR="00690D02" w:rsidRDefault="00690D02">
      <w:pPr>
        <w:pStyle w:val="ConsPlusTitle"/>
        <w:jc w:val="center"/>
      </w:pPr>
      <w:r>
        <w:t>ОБ УТВЕРЖДЕНИИ ПРОФЕССИОНАЛЬНОГО СТАНДАРТА</w:t>
      </w:r>
    </w:p>
    <w:p w:rsidR="00690D02" w:rsidRDefault="00690D02">
      <w:pPr>
        <w:pStyle w:val="ConsPlusTitle"/>
        <w:jc w:val="center"/>
      </w:pPr>
      <w:r>
        <w:t>"СПЕЦИАЛИСТ РЫНКА ЦЕННЫХ БУМАГ"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16</w:t>
        </w:r>
      </w:hyperlink>
      <w:r>
        <w:t xml:space="preserve">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690D02" w:rsidRDefault="00690D02">
      <w:pPr>
        <w:pStyle w:val="ConsPlusNormal"/>
        <w:spacing w:before="220"/>
        <w:ind w:firstLine="540"/>
        <w:jc w:val="both"/>
      </w:pPr>
      <w:r>
        <w:t xml:space="preserve">Утвердить прилагаемый профессиональный </w:t>
      </w:r>
      <w:hyperlink w:anchor="P28">
        <w:r>
          <w:rPr>
            <w:color w:val="0000FF"/>
          </w:rPr>
          <w:t>стандарт</w:t>
        </w:r>
      </w:hyperlink>
      <w:r>
        <w:t xml:space="preserve"> "Специалист рынка ценных бумаг".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right"/>
      </w:pPr>
      <w:r>
        <w:t>Министр</w:t>
      </w:r>
    </w:p>
    <w:p w:rsidR="00690D02" w:rsidRDefault="00690D02">
      <w:pPr>
        <w:pStyle w:val="ConsPlusNormal"/>
        <w:jc w:val="right"/>
      </w:pPr>
      <w:r>
        <w:t>М.А.ТОПИЛИН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right"/>
        <w:outlineLvl w:val="0"/>
      </w:pPr>
      <w:r>
        <w:t>Утвержден</w:t>
      </w:r>
    </w:p>
    <w:p w:rsidR="00690D02" w:rsidRDefault="00690D02">
      <w:pPr>
        <w:pStyle w:val="ConsPlusNormal"/>
        <w:jc w:val="right"/>
      </w:pPr>
      <w:r>
        <w:t>приказом Министерства труда</w:t>
      </w:r>
    </w:p>
    <w:p w:rsidR="00690D02" w:rsidRDefault="00690D02">
      <w:pPr>
        <w:pStyle w:val="ConsPlusNormal"/>
        <w:jc w:val="right"/>
      </w:pPr>
      <w:r>
        <w:t>и социальной защиты</w:t>
      </w:r>
    </w:p>
    <w:p w:rsidR="00690D02" w:rsidRDefault="00690D02">
      <w:pPr>
        <w:pStyle w:val="ConsPlusNormal"/>
        <w:jc w:val="right"/>
      </w:pPr>
      <w:r>
        <w:t>Российской Федерации</w:t>
      </w:r>
    </w:p>
    <w:p w:rsidR="00690D02" w:rsidRDefault="00690D02">
      <w:pPr>
        <w:pStyle w:val="ConsPlusNormal"/>
        <w:jc w:val="right"/>
      </w:pPr>
      <w:r>
        <w:t>от 23 марта 2015 г. N 184н</w:t>
      </w:r>
    </w:p>
    <w:p w:rsidR="00690D02" w:rsidRDefault="00690D02">
      <w:pPr>
        <w:pStyle w:val="ConsPlusNormal"/>
        <w:jc w:val="both"/>
      </w:pPr>
      <w:bookmarkStart w:id="0" w:name="_GoBack"/>
      <w:bookmarkEnd w:id="0"/>
    </w:p>
    <w:p w:rsidR="00690D02" w:rsidRDefault="00690D02">
      <w:pPr>
        <w:pStyle w:val="ConsPlusTitle"/>
        <w:jc w:val="center"/>
      </w:pPr>
      <w:bookmarkStart w:id="1" w:name="P28"/>
      <w:bookmarkEnd w:id="1"/>
      <w:r>
        <w:t>ПРОФЕССИОНАЛЬНЫЙ СТАНДАРТ</w:t>
      </w:r>
    </w:p>
    <w:p w:rsidR="00690D02" w:rsidRDefault="00690D02">
      <w:pPr>
        <w:pStyle w:val="ConsPlusTitle"/>
        <w:jc w:val="center"/>
      </w:pPr>
    </w:p>
    <w:p w:rsidR="00690D02" w:rsidRDefault="00690D02">
      <w:pPr>
        <w:pStyle w:val="ConsPlusTitle"/>
        <w:jc w:val="center"/>
      </w:pPr>
      <w:r>
        <w:t>СПЕЦИАЛИСТ РЫНКА ЦЕННЫХ БУМАГ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sectPr w:rsidR="00690D02" w:rsidSect="00690D02"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46"/>
        <w:gridCol w:w="2093"/>
      </w:tblGrid>
      <w:tr w:rsidR="00690D02">
        <w:tc>
          <w:tcPr>
            <w:tcW w:w="7546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  <w:jc w:val="center"/>
            </w:pPr>
            <w:r>
              <w:t>432</w:t>
            </w: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7546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center"/>
        <w:outlineLvl w:val="1"/>
      </w:pPr>
      <w:r>
        <w:t>I. Общие сведения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51"/>
        <w:gridCol w:w="294"/>
        <w:gridCol w:w="1194"/>
      </w:tblGrid>
      <w:tr w:rsidR="00690D02">
        <w:tc>
          <w:tcPr>
            <w:tcW w:w="8151" w:type="dxa"/>
            <w:tcBorders>
              <w:top w:val="nil"/>
              <w:left w:val="nil"/>
              <w:right w:val="nil"/>
            </w:tcBorders>
          </w:tcPr>
          <w:p w:rsidR="00690D02" w:rsidRDefault="00690D02">
            <w:pPr>
              <w:pStyle w:val="ConsPlusNormal"/>
            </w:pPr>
            <w:r>
              <w:t>Предоставление услуг на рынке ценных бумаг и производных финансовых инструментов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1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08.004</w:t>
            </w:r>
          </w:p>
        </w:tc>
      </w:tr>
      <w:tr w:rsidR="00690D02">
        <w:tblPrEx>
          <w:tblBorders>
            <w:right w:val="none" w:sz="0" w:space="0" w:color="auto"/>
          </w:tblBorders>
        </w:tblPrEx>
        <w:tc>
          <w:tcPr>
            <w:tcW w:w="8151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19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  <w:outlineLvl w:val="2"/>
      </w:pPr>
      <w:r>
        <w:t>Основная цель вида профессиональной деятельности: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9"/>
      </w:tblGrid>
      <w:tr w:rsidR="00690D02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Предоставление услуг, связанных с выпуском и обращением ценных бумаг, совершением сделок с производными финансовыми инструментами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  <w:outlineLvl w:val="2"/>
      </w:pPr>
      <w:r>
        <w:t>Группа занятий: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12"/>
        <w:gridCol w:w="3288"/>
        <w:gridCol w:w="1191"/>
        <w:gridCol w:w="3848"/>
      </w:tblGrid>
      <w:tr w:rsidR="00690D02">
        <w:tc>
          <w:tcPr>
            <w:tcW w:w="1312" w:type="dxa"/>
          </w:tcPr>
          <w:p w:rsidR="00690D02" w:rsidRDefault="00EF2A3C">
            <w:pPr>
              <w:pStyle w:val="ConsPlusNormal"/>
            </w:pPr>
            <w:hyperlink r:id="rId6">
              <w:r w:rsidR="00690D02">
                <w:rPr>
                  <w:color w:val="0000FF"/>
                </w:rPr>
                <w:t>1210</w:t>
              </w:r>
            </w:hyperlink>
          </w:p>
        </w:tc>
        <w:tc>
          <w:tcPr>
            <w:tcW w:w="3288" w:type="dxa"/>
          </w:tcPr>
          <w:p w:rsidR="00690D02" w:rsidRDefault="00690D02">
            <w:pPr>
              <w:pStyle w:val="ConsPlusNormal"/>
            </w:pPr>
            <w:r>
              <w:t>Руководители учреждений, организаций и предприятий</w:t>
            </w:r>
          </w:p>
        </w:tc>
        <w:tc>
          <w:tcPr>
            <w:tcW w:w="1191" w:type="dxa"/>
          </w:tcPr>
          <w:p w:rsidR="00690D02" w:rsidRDefault="00EF2A3C">
            <w:pPr>
              <w:pStyle w:val="ConsPlusNormal"/>
            </w:pPr>
            <w:hyperlink r:id="rId7">
              <w:r w:rsidR="00690D02">
                <w:rPr>
                  <w:color w:val="0000FF"/>
                </w:rPr>
                <w:t>1227</w:t>
              </w:r>
            </w:hyperlink>
          </w:p>
        </w:tc>
        <w:tc>
          <w:tcPr>
            <w:tcW w:w="3848" w:type="dxa"/>
          </w:tcPr>
          <w:p w:rsidR="00690D02" w:rsidRDefault="00690D02">
            <w:pPr>
              <w:pStyle w:val="ConsPlusNormal"/>
            </w:pPr>
            <w:r>
              <w:t>Руководители специализированных подразделений (служб) в учреждениях, организациях и на предприятиях, осуществляющих общую коммерческую деятельность, операции с недвижимостью и другие коммерческие услуги</w:t>
            </w:r>
          </w:p>
        </w:tc>
      </w:tr>
      <w:tr w:rsidR="00690D02">
        <w:tc>
          <w:tcPr>
            <w:tcW w:w="1312" w:type="dxa"/>
          </w:tcPr>
          <w:p w:rsidR="00690D02" w:rsidRDefault="00EF2A3C">
            <w:pPr>
              <w:pStyle w:val="ConsPlusNormal"/>
            </w:pPr>
            <w:hyperlink r:id="rId8">
              <w:r w:rsidR="00690D02">
                <w:rPr>
                  <w:color w:val="0000FF"/>
                </w:rPr>
                <w:t>2413</w:t>
              </w:r>
            </w:hyperlink>
          </w:p>
        </w:tc>
        <w:tc>
          <w:tcPr>
            <w:tcW w:w="3288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  <w:tc>
          <w:tcPr>
            <w:tcW w:w="1191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3848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  <w:tr w:rsidR="00690D02">
        <w:tblPrEx>
          <w:tblBorders>
            <w:left w:val="nil"/>
            <w:right w:val="nil"/>
            <w:insideV w:val="nil"/>
          </w:tblBorders>
        </w:tblPrEx>
        <w:tc>
          <w:tcPr>
            <w:tcW w:w="1312" w:type="dxa"/>
            <w:tcBorders>
              <w:bottom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 xml:space="preserve">(код ОКЗ </w:t>
            </w:r>
            <w:hyperlink w:anchor="P1901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3288" w:type="dxa"/>
            <w:tcBorders>
              <w:bottom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(наименование)</w:t>
            </w:r>
          </w:p>
        </w:tc>
        <w:tc>
          <w:tcPr>
            <w:tcW w:w="1191" w:type="dxa"/>
            <w:tcBorders>
              <w:bottom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(код ОКЗ)</w:t>
            </w:r>
          </w:p>
        </w:tc>
        <w:tc>
          <w:tcPr>
            <w:tcW w:w="3848" w:type="dxa"/>
            <w:tcBorders>
              <w:bottom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  <w:outlineLvl w:val="2"/>
      </w:pPr>
      <w:r>
        <w:t>Отнесение к видам экономической деятельности: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7994"/>
      </w:tblGrid>
      <w:tr w:rsidR="00690D02">
        <w:tc>
          <w:tcPr>
            <w:tcW w:w="1644" w:type="dxa"/>
          </w:tcPr>
          <w:p w:rsidR="00690D02" w:rsidRDefault="00EF2A3C">
            <w:pPr>
              <w:pStyle w:val="ConsPlusNormal"/>
            </w:pPr>
            <w:hyperlink r:id="rId9">
              <w:r w:rsidR="00690D02">
                <w:rPr>
                  <w:color w:val="0000FF"/>
                </w:rPr>
                <w:t>64.30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инвестиционных фондов и аналогичных финансовых организаций</w:t>
            </w:r>
          </w:p>
        </w:tc>
      </w:tr>
      <w:tr w:rsidR="00690D02">
        <w:tc>
          <w:tcPr>
            <w:tcW w:w="1644" w:type="dxa"/>
          </w:tcPr>
          <w:p w:rsidR="00690D02" w:rsidRDefault="00EF2A3C">
            <w:pPr>
              <w:pStyle w:val="ConsPlusNormal"/>
            </w:pPr>
            <w:hyperlink r:id="rId10">
              <w:r w:rsidR="00690D02">
                <w:rPr>
                  <w:color w:val="0000FF"/>
                </w:rPr>
                <w:t>64.99.1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Вложения в ценные бумаги</w:t>
            </w:r>
          </w:p>
        </w:tc>
      </w:tr>
      <w:tr w:rsidR="00690D02">
        <w:tc>
          <w:tcPr>
            <w:tcW w:w="1644" w:type="dxa"/>
          </w:tcPr>
          <w:p w:rsidR="00690D02" w:rsidRDefault="00EF2A3C">
            <w:pPr>
              <w:pStyle w:val="ConsPlusNormal"/>
            </w:pPr>
            <w:hyperlink r:id="rId11">
              <w:r w:rsidR="00690D02">
                <w:rPr>
                  <w:color w:val="0000FF"/>
                </w:rPr>
                <w:t>64.99.2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дилерская</w:t>
            </w:r>
          </w:p>
        </w:tc>
      </w:tr>
      <w:tr w:rsidR="00690D02">
        <w:tc>
          <w:tcPr>
            <w:tcW w:w="1644" w:type="dxa"/>
          </w:tcPr>
          <w:p w:rsidR="00690D02" w:rsidRDefault="00EF2A3C">
            <w:pPr>
              <w:pStyle w:val="ConsPlusNormal"/>
            </w:pPr>
            <w:hyperlink r:id="rId12">
              <w:r w:rsidR="00690D02">
                <w:rPr>
                  <w:color w:val="0000FF"/>
                </w:rPr>
                <w:t>64.99.4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Заключение свопов, опционов и других срочных сделок</w:t>
            </w:r>
          </w:p>
        </w:tc>
      </w:tr>
      <w:tr w:rsidR="00690D02">
        <w:tc>
          <w:tcPr>
            <w:tcW w:w="1644" w:type="dxa"/>
          </w:tcPr>
          <w:p w:rsidR="00690D02" w:rsidRDefault="00EF2A3C">
            <w:pPr>
              <w:pStyle w:val="ConsPlusNormal"/>
            </w:pPr>
            <w:hyperlink r:id="rId13">
              <w:r w:rsidR="00690D02">
                <w:rPr>
                  <w:color w:val="0000FF"/>
                </w:rPr>
                <w:t>64.99.7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специализированного депозитария инвестиционных фондов, паевых инвестиционных фондов, негосударственных пенсионных фондов</w:t>
            </w:r>
          </w:p>
        </w:tc>
      </w:tr>
      <w:tr w:rsidR="00690D02">
        <w:tc>
          <w:tcPr>
            <w:tcW w:w="1644" w:type="dxa"/>
          </w:tcPr>
          <w:p w:rsidR="00690D02" w:rsidRDefault="00EF2A3C">
            <w:pPr>
              <w:pStyle w:val="ConsPlusNormal"/>
            </w:pPr>
            <w:hyperlink r:id="rId14">
              <w:r w:rsidR="00690D02">
                <w:rPr>
                  <w:color w:val="0000FF"/>
                </w:rPr>
                <w:t>64.99.8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ипотечных агентов, управляющих ипотечным покрытием; деятельность специализированных депозитариев ипотечного покрытия</w:t>
            </w:r>
          </w:p>
        </w:tc>
      </w:tr>
      <w:tr w:rsidR="00690D02">
        <w:tc>
          <w:tcPr>
            <w:tcW w:w="1644" w:type="dxa"/>
          </w:tcPr>
          <w:p w:rsidR="00690D02" w:rsidRDefault="00EF2A3C">
            <w:pPr>
              <w:pStyle w:val="ConsPlusNormal"/>
            </w:pPr>
            <w:hyperlink r:id="rId15">
              <w:r w:rsidR="00690D02">
                <w:rPr>
                  <w:color w:val="0000FF"/>
                </w:rPr>
                <w:t>66.11.1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по организации торговли на финансовых рынках</w:t>
            </w:r>
          </w:p>
        </w:tc>
      </w:tr>
      <w:tr w:rsidR="00690D02">
        <w:tc>
          <w:tcPr>
            <w:tcW w:w="1644" w:type="dxa"/>
          </w:tcPr>
          <w:p w:rsidR="00690D02" w:rsidRDefault="00EF2A3C">
            <w:pPr>
              <w:pStyle w:val="ConsPlusNormal"/>
            </w:pPr>
            <w:hyperlink r:id="rId16">
              <w:r w:rsidR="00690D02">
                <w:rPr>
                  <w:color w:val="0000FF"/>
                </w:rPr>
                <w:t>66.11.3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регистраторов по ведению реестра владельцев ценных бумаг</w:t>
            </w:r>
          </w:p>
        </w:tc>
      </w:tr>
      <w:tr w:rsidR="00690D02">
        <w:tc>
          <w:tcPr>
            <w:tcW w:w="1644" w:type="dxa"/>
          </w:tcPr>
          <w:p w:rsidR="00690D02" w:rsidRDefault="00EF2A3C">
            <w:pPr>
              <w:pStyle w:val="ConsPlusNormal"/>
            </w:pPr>
            <w:hyperlink r:id="rId17">
              <w:r w:rsidR="00690D02">
                <w:rPr>
                  <w:color w:val="0000FF"/>
                </w:rPr>
                <w:t>66.11.5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по определению взаимных обязательств (клиринг)</w:t>
            </w:r>
          </w:p>
        </w:tc>
      </w:tr>
      <w:tr w:rsidR="00690D02">
        <w:tc>
          <w:tcPr>
            <w:tcW w:w="1644" w:type="dxa"/>
          </w:tcPr>
          <w:p w:rsidR="00690D02" w:rsidRDefault="00EF2A3C">
            <w:pPr>
              <w:pStyle w:val="ConsPlusNormal"/>
            </w:pPr>
            <w:hyperlink r:id="rId18">
              <w:r w:rsidR="00690D02">
                <w:rPr>
                  <w:color w:val="0000FF"/>
                </w:rPr>
                <w:t>66.12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брокерская по сделкам с ценными бумагами и товарами</w:t>
            </w:r>
          </w:p>
        </w:tc>
      </w:tr>
      <w:tr w:rsidR="00690D02">
        <w:tc>
          <w:tcPr>
            <w:tcW w:w="1644" w:type="dxa"/>
          </w:tcPr>
          <w:p w:rsidR="00690D02" w:rsidRDefault="00EF2A3C">
            <w:pPr>
              <w:pStyle w:val="ConsPlusNormal"/>
            </w:pPr>
            <w:hyperlink r:id="rId19">
              <w:r w:rsidR="00690D02">
                <w:rPr>
                  <w:color w:val="0000FF"/>
                </w:rPr>
                <w:t>66.19.5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Предоставление услуг по хранению ценностей, депозитарная деятельность</w:t>
            </w:r>
          </w:p>
        </w:tc>
      </w:tr>
      <w:tr w:rsidR="00690D02">
        <w:tc>
          <w:tcPr>
            <w:tcW w:w="1644" w:type="dxa"/>
          </w:tcPr>
          <w:p w:rsidR="00690D02" w:rsidRDefault="00EF2A3C">
            <w:pPr>
              <w:pStyle w:val="ConsPlusNormal"/>
            </w:pPr>
            <w:hyperlink r:id="rId20">
              <w:r w:rsidR="00690D02">
                <w:rPr>
                  <w:color w:val="0000FF"/>
                </w:rPr>
                <w:t>66.30</w:t>
              </w:r>
            </w:hyperlink>
          </w:p>
        </w:tc>
        <w:tc>
          <w:tcPr>
            <w:tcW w:w="7994" w:type="dxa"/>
          </w:tcPr>
          <w:p w:rsidR="00690D02" w:rsidRDefault="00690D02">
            <w:pPr>
              <w:pStyle w:val="ConsPlusNormal"/>
            </w:pPr>
            <w:r>
              <w:t>Деятельность по управлению фондами</w:t>
            </w:r>
          </w:p>
        </w:tc>
      </w:tr>
      <w:tr w:rsidR="00690D02">
        <w:tblPrEx>
          <w:tblBorders>
            <w:left w:val="nil"/>
            <w:right w:val="nil"/>
            <w:insideV w:val="nil"/>
          </w:tblBorders>
        </w:tblPrEx>
        <w:tc>
          <w:tcPr>
            <w:tcW w:w="1644" w:type="dxa"/>
            <w:tcBorders>
              <w:bottom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 xml:space="preserve">(код ОКВЭД </w:t>
            </w:r>
            <w:hyperlink w:anchor="P1902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7994" w:type="dxa"/>
            <w:tcBorders>
              <w:bottom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center"/>
        <w:outlineLvl w:val="1"/>
      </w:pPr>
      <w:r>
        <w:t>II. Описание трудовых функций, входящих</w:t>
      </w:r>
    </w:p>
    <w:p w:rsidR="00690D02" w:rsidRDefault="00690D02">
      <w:pPr>
        <w:pStyle w:val="ConsPlusNormal"/>
        <w:jc w:val="center"/>
      </w:pPr>
      <w:r>
        <w:t>в профессиональный стандарт (функциональная карта вида</w:t>
      </w:r>
    </w:p>
    <w:p w:rsidR="00690D02" w:rsidRDefault="00690D02">
      <w:pPr>
        <w:pStyle w:val="ConsPlusNormal"/>
        <w:jc w:val="center"/>
      </w:pPr>
      <w:r>
        <w:t>профессиональной деятельности)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2018"/>
        <w:gridCol w:w="1004"/>
        <w:gridCol w:w="3499"/>
        <w:gridCol w:w="952"/>
        <w:gridCol w:w="1502"/>
      </w:tblGrid>
      <w:tr w:rsidR="00690D02">
        <w:tc>
          <w:tcPr>
            <w:tcW w:w="3686" w:type="dxa"/>
            <w:gridSpan w:val="3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Обобщенные трудовые функции</w:t>
            </w:r>
          </w:p>
        </w:tc>
        <w:tc>
          <w:tcPr>
            <w:tcW w:w="5953" w:type="dxa"/>
            <w:gridSpan w:val="3"/>
          </w:tcPr>
          <w:p w:rsidR="00690D02" w:rsidRDefault="00690D02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690D02">
        <w:tc>
          <w:tcPr>
            <w:tcW w:w="664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018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004" w:type="dxa"/>
          </w:tcPr>
          <w:p w:rsidR="00690D02" w:rsidRDefault="00690D02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>Брокерская деятельность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Совершение сделок с ценными бумагами и производными финансовыми инструментами по поручению клиента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A/01.6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Анализ состояния рынка ценных бумаг, рынка производных финансовых инструментов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A/02.6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Финансовое консультирование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A/03.6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Внутренний учет сделок с ценными бумагами и производными финансовыми инструментами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A/04.6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>Дилерская деятельность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Совершение сделок купли-продажи ценных бумаг от своего имени и за свой счет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B/01.6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Анализ состояния рынка ценных бумаг, рынка производных финансовых инструментов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B/02.6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Внутренний учет сделок с ценными бумагами и производными финансовыми инструментами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B/03.6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 xml:space="preserve">Деятельность по управлению </w:t>
            </w:r>
            <w:r>
              <w:lastRenderedPageBreak/>
              <w:t>ценными бумагами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Доверительное управление ценными бумагами и иными </w:t>
            </w:r>
            <w:r>
              <w:lastRenderedPageBreak/>
              <w:t>активами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C/01.6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Осуществление прав и обязанностей, закрепленных ценными бумагами, являющимися объектом доверительного управления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C/02.6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Анализ состояния рынка ценных бумаг, рынка производных финансовых инструментов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C/03.6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Консультационные услуги в области инвестиций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C/04.6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Внутренний учет сделок с ценными бумагами и производными финансовыми инструментами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C/05.6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>Клиринговая деятельность (деятельность по определению взаимных обязательств)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Оказание услуг по осуществлению клиринга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D/01.6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Внутренний учет клиринговой организации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D/02.6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E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>Депозитарная деятельность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Ведение счета депо в соответствии с депозитарным договором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E/01.6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Оказание услуг депоненту, связанных с осуществлением прав по ценным бумагам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E/02.6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Осуществление контроля деятельности управляющей </w:t>
            </w:r>
            <w:r>
              <w:lastRenderedPageBreak/>
              <w:t>компании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E/03.6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F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>Деятельность по ведению реестра владельцев ценных бумаг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Ведение лицевых и иных счетов в реестре владельцев ценных бумаг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F/01.6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Составление реестра владельцев ценных бумаг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F/02.6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Хранение данных, составляющих реестр владельцев ценных бумаг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F/03.6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G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>Деятельность по организации торговли на финансовом рынке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Предоставление услуг по проведению организованных торгов на финансовом рынке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G/01.6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Расчет цен ценных бумаг и фондовых индексов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G/02.6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>Хранение информации и документов, которые связаны с проведением организованных торгов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G/03.6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  <w:tr w:rsidR="00690D02">
        <w:tc>
          <w:tcPr>
            <w:tcW w:w="664" w:type="dxa"/>
          </w:tcPr>
          <w:p w:rsidR="00690D02" w:rsidRDefault="00690D02">
            <w:pPr>
              <w:pStyle w:val="ConsPlusNormal"/>
              <w:jc w:val="center"/>
            </w:pPr>
            <w:r>
              <w:t>H</w:t>
            </w:r>
          </w:p>
        </w:tc>
        <w:tc>
          <w:tcPr>
            <w:tcW w:w="2018" w:type="dxa"/>
          </w:tcPr>
          <w:p w:rsidR="00690D02" w:rsidRDefault="00690D02">
            <w:pPr>
              <w:pStyle w:val="ConsPlusNormal"/>
            </w:pPr>
            <w:r>
              <w:t xml:space="preserve">Деятельность контролера/руководителя службы внутреннего контроля (специального внутреннего контроля) </w:t>
            </w:r>
            <w:proofErr w:type="spellStart"/>
            <w:r>
              <w:t>брокерско</w:t>
            </w:r>
            <w:proofErr w:type="spellEnd"/>
            <w:r>
              <w:t xml:space="preserve">-дилерской организации, управляющей </w:t>
            </w:r>
            <w:r>
              <w:lastRenderedPageBreak/>
              <w:t>организации, депозитария, организатора торговли на финансовом рынке, клиринговой организации, регистратора</w:t>
            </w:r>
          </w:p>
        </w:tc>
        <w:tc>
          <w:tcPr>
            <w:tcW w:w="1004" w:type="dxa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Организация деятельности службы внутреннего контроля, специального внутреннего контроля и управления рисками подразделения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регистратора)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H/01.7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7</w:t>
            </w:r>
          </w:p>
        </w:tc>
      </w:tr>
      <w:tr w:rsidR="00690D02">
        <w:tc>
          <w:tcPr>
            <w:tcW w:w="66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2018" w:type="dxa"/>
            <w:vMerge w:val="restart"/>
          </w:tcPr>
          <w:p w:rsidR="00690D02" w:rsidRDefault="00690D02">
            <w:pPr>
              <w:pStyle w:val="ConsPlusNormal"/>
            </w:pPr>
            <w:r>
              <w:t xml:space="preserve">Деятельность по управлению </w:t>
            </w:r>
            <w:proofErr w:type="spellStart"/>
            <w:r>
              <w:t>брокерско</w:t>
            </w:r>
            <w:proofErr w:type="spellEnd"/>
            <w:r>
              <w:t>-дилерской организацией, управляющей организацией, депозитарием, организатором торговли на финансовом рынке, клиринговой организацией, регистратором, акционерным инвестиционным фондом</w:t>
            </w:r>
          </w:p>
        </w:tc>
        <w:tc>
          <w:tcPr>
            <w:tcW w:w="1004" w:type="dxa"/>
            <w:vMerge w:val="restart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Определение политики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фонда), выбор средств ее реализации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I/01.8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Организация и регулирование деятельности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фонда), их структурных подразделений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I/02.8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Анализ, оценка и контроль результатов финансово-экономической деятельности </w:t>
            </w:r>
            <w:proofErr w:type="spellStart"/>
            <w:r>
              <w:t>брокерско</w:t>
            </w:r>
            <w:proofErr w:type="spellEnd"/>
            <w:r>
              <w:t xml:space="preserve">-дилерской организации </w:t>
            </w:r>
            <w:r>
              <w:lastRenderedPageBreak/>
              <w:t>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фонда), отчет о деятельности регулирующему органу, иным административным органам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I/03.8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Подбор руководящего состава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и обеспечение его рационального использования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I/04.8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  <w:tr w:rsidR="00690D02">
        <w:tc>
          <w:tcPr>
            <w:tcW w:w="66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201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0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3499" w:type="dxa"/>
          </w:tcPr>
          <w:p w:rsidR="00690D02" w:rsidRDefault="00690D02">
            <w:pPr>
              <w:pStyle w:val="ConsPlusNormal"/>
            </w:pPr>
            <w:r>
              <w:t xml:space="preserve">Представление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на деловых встречах, при взаимодействии с организациями</w:t>
            </w:r>
          </w:p>
        </w:tc>
        <w:tc>
          <w:tcPr>
            <w:tcW w:w="952" w:type="dxa"/>
          </w:tcPr>
          <w:p w:rsidR="00690D02" w:rsidRDefault="00690D02">
            <w:pPr>
              <w:pStyle w:val="ConsPlusNormal"/>
              <w:jc w:val="center"/>
            </w:pPr>
            <w:r>
              <w:t>I/05.8</w:t>
            </w:r>
          </w:p>
        </w:tc>
        <w:tc>
          <w:tcPr>
            <w:tcW w:w="1502" w:type="dxa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center"/>
        <w:outlineLvl w:val="1"/>
      </w:pPr>
      <w:r>
        <w:t>III. Характеристика обобщенных трудовых функций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lastRenderedPageBreak/>
        <w:t>3.1.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Брокерская деятельность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Трейдер</w:t>
            </w:r>
          </w:p>
          <w:p w:rsidR="00690D02" w:rsidRDefault="00690D02">
            <w:pPr>
              <w:pStyle w:val="ConsPlusNormal"/>
            </w:pPr>
            <w:r>
              <w:t>Аналитик</w:t>
            </w:r>
          </w:p>
          <w:p w:rsidR="00690D02" w:rsidRDefault="00690D02">
            <w:pPr>
              <w:pStyle w:val="ConsPlusNormal"/>
            </w:pPr>
            <w:r>
              <w:t>Специалист</w:t>
            </w:r>
          </w:p>
          <w:p w:rsidR="00690D02" w:rsidRDefault="00690D02">
            <w:pPr>
              <w:pStyle w:val="ConsPlusNormal"/>
            </w:pPr>
            <w:r>
              <w:t>Консультант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Дополнительное профессиональное образование - программы повышения квалификации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Стаж работы в финансовой сфере не менее одного года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первого типа или соответствующего ему квалификационного аттестата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1020"/>
        <w:gridCol w:w="6066"/>
      </w:tblGrid>
      <w:tr w:rsidR="00690D02">
        <w:tc>
          <w:tcPr>
            <w:tcW w:w="2551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020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6066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551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020" w:type="dxa"/>
          </w:tcPr>
          <w:p w:rsidR="00690D02" w:rsidRDefault="00EF2A3C">
            <w:pPr>
              <w:pStyle w:val="ConsPlusNormal"/>
            </w:pPr>
            <w:hyperlink r:id="rId21">
              <w:r w:rsidR="00690D02">
                <w:rPr>
                  <w:color w:val="0000FF"/>
                </w:rPr>
                <w:t>2413</w:t>
              </w:r>
            </w:hyperlink>
          </w:p>
        </w:tc>
        <w:tc>
          <w:tcPr>
            <w:tcW w:w="6066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551" w:type="dxa"/>
          </w:tcPr>
          <w:p w:rsidR="00690D02" w:rsidRDefault="00690D02">
            <w:pPr>
              <w:pStyle w:val="ConsPlusNormal"/>
            </w:pPr>
            <w:r>
              <w:t xml:space="preserve">ЕКС </w:t>
            </w:r>
            <w:hyperlink w:anchor="P1903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020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6066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551" w:type="dxa"/>
          </w:tcPr>
          <w:p w:rsidR="00690D02" w:rsidRDefault="00690D02">
            <w:pPr>
              <w:pStyle w:val="ConsPlusNormal"/>
            </w:pPr>
            <w:r>
              <w:t xml:space="preserve">ОКПДТР </w:t>
            </w:r>
            <w:hyperlink w:anchor="P1904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020" w:type="dxa"/>
          </w:tcPr>
          <w:p w:rsidR="00690D02" w:rsidRDefault="00EF2A3C">
            <w:pPr>
              <w:pStyle w:val="ConsPlusNormal"/>
            </w:pPr>
            <w:hyperlink r:id="rId22">
              <w:r w:rsidR="00690D02">
                <w:rPr>
                  <w:color w:val="0000FF"/>
                </w:rPr>
                <w:t>24057</w:t>
              </w:r>
            </w:hyperlink>
          </w:p>
        </w:tc>
        <w:tc>
          <w:tcPr>
            <w:tcW w:w="6066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551" w:type="dxa"/>
            <w:vMerge w:val="restart"/>
          </w:tcPr>
          <w:p w:rsidR="00690D02" w:rsidRDefault="00690D02">
            <w:pPr>
              <w:pStyle w:val="ConsPlusNormal"/>
            </w:pPr>
            <w:r>
              <w:t xml:space="preserve">ОКСО </w:t>
            </w:r>
            <w:hyperlink w:anchor="P1905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020" w:type="dxa"/>
          </w:tcPr>
          <w:p w:rsidR="00690D02" w:rsidRDefault="00EF2A3C">
            <w:pPr>
              <w:pStyle w:val="ConsPlusNormal"/>
            </w:pPr>
            <w:hyperlink r:id="rId23">
              <w:r w:rsidR="00690D02">
                <w:rPr>
                  <w:color w:val="0000FF"/>
                </w:rPr>
                <w:t>080100</w:t>
              </w:r>
            </w:hyperlink>
          </w:p>
        </w:tc>
        <w:tc>
          <w:tcPr>
            <w:tcW w:w="6066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55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020" w:type="dxa"/>
          </w:tcPr>
          <w:p w:rsidR="00690D02" w:rsidRDefault="00EF2A3C">
            <w:pPr>
              <w:pStyle w:val="ConsPlusNormal"/>
            </w:pPr>
            <w:hyperlink r:id="rId24">
              <w:r w:rsidR="00690D02">
                <w:rPr>
                  <w:color w:val="0000FF"/>
                </w:rPr>
                <w:t>080105</w:t>
              </w:r>
            </w:hyperlink>
          </w:p>
        </w:tc>
        <w:tc>
          <w:tcPr>
            <w:tcW w:w="6066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3.1.1.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Совершение сделок с ценными бумагами и производными финансовыми инструментами по поручению клиента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A/01.6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Продажа услуг брокерской компании, заполнение реквизитов договоров с клиентами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Информирование клиентов - физических лиц о правах и гарантиях в </w:t>
            </w:r>
            <w:r>
              <w:lastRenderedPageBreak/>
              <w:t>соответствии с законодательством Российской Федерации о защите прав инвесторов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Письменное уведомление клиента при заключении договора о рисках, связанных с осуществлением операций на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Заключение в интересах клиентов сделок с ценными бумагами и производными финансовыми инструментами и исполнение обязательств по ним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Хранение, использование и учет денежных средств клиента, предназначенных для инвестирования в ценные бумаги или полученные от продажи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Представление клиенту отчетов о ходе исполнения договора, выписки по движению денежных средств и ценных бумаг по учетным счетам, иные документы, связанные с исполнением договора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Составлять гражданско-правовые договоры, 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Применять информационно-коммуникационные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технический анализ при совершении сделок с ценными бумагами и применять иные финансовые инструменты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Вести деловые переговоры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Основы гражданского законодательства Российской Федерации, законодательство Российской Федерации о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Организация торговли на биржевых рынках России и других стран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Технология заключения и исполнения сделок с ценными бумагами и иными финансовыми инструментами на биржевом и внебиржевом рынке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Текущее состояние рынка ценных бумаг, производных финансовых </w:t>
            </w:r>
            <w:r>
              <w:lastRenderedPageBreak/>
              <w:t>инструментов, других сегментов финансового рынка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Нормативные акты, регламентирующие заключение и исполнение сделок с ценными бумагами и иными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Ответственность,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3.1.2.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Анализ состояния рынка ценных бумаг, рынка производных финансовых инструментов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A/02.6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Макроэкономический анализ, анализ отраслей, секторов экономики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Фундаментальный анализ эмитентов и их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Анализ инвестиционных проектов, окупаемости проектов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Оценка эмитента и ценных бумаг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Подготовка предложений по совершении сделок с ценными бумагами эмитентов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 объемом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экономический и финансовый анализ компании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анализ финансового рынка и его отдельных сегментов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Применять информационные и компьютерные технологии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инструменты экономического и финансового анализа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Принципы составления бухгалтерской отчетности, в том числе по международным стандартам финансовой отчетности (МСФО)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инструменты оценки эмитента и ценных бумаг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Иностранный язык (английский) в области ценных бумаг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Организационные навыки, аккуратность,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3.1.3.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Финансовое консультирование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A/03.6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 xml:space="preserve">Код </w:t>
            </w:r>
            <w:r>
              <w:lastRenderedPageBreak/>
              <w:t>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 xml:space="preserve">Регистрационный </w:t>
            </w:r>
            <w:r>
              <w:lastRenderedPageBreak/>
              <w:t>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Консультирование эмитента по вопросам эмиссии эмиссионных ценных бумаг, по составлению проспекта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Составление проспекта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Подписание проспекта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Консультирование по поводу раскрытия информации эмитентом, осуществляющим публичное размещение/обращение эмиссионных ценных бумаг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Консультировать клиентов, взаимодействовать с клиентами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информационные и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нормативными документами, большими объемами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Вести деловые переговоры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Процедура эмиссии эмиссионных ценных бумаг, ее нормативное регулирование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Порядок учета и отчетности по МСФО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Текущая конъюнктура рынка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Ответственность, аккуратность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3.1.4.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Внутренний учет сделок с ценными бумагами и производными финансовыми инструментами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A/04.6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Прием и исполнение документов, на основании которых осуществляется внутренний учет сделок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Передача информации в рамках внутреннего учета сделок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Ведение регистров внутреннего учета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первичных документов, на основании которых осуществляется ведение регистров внутреннего учета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технологии, 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в команде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lastRenderedPageBreak/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Технологии совершения сделок с ценными бумагами и производными финансовыми инструментами и их отражение в регистрах внутреннего учета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Внимательность,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3.2.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Дилерская деятельность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Трейдер</w:t>
            </w:r>
          </w:p>
          <w:p w:rsidR="00690D02" w:rsidRDefault="00690D02">
            <w:pPr>
              <w:pStyle w:val="ConsPlusNormal"/>
            </w:pPr>
            <w:r>
              <w:t>Специалист</w:t>
            </w:r>
          </w:p>
          <w:p w:rsidR="00690D02" w:rsidRDefault="00690D02">
            <w:pPr>
              <w:pStyle w:val="ConsPlusNormal"/>
            </w:pPr>
            <w:r>
              <w:t>Аналитик</w:t>
            </w:r>
          </w:p>
          <w:p w:rsidR="00690D02" w:rsidRDefault="00690D02">
            <w:pPr>
              <w:pStyle w:val="ConsPlusNormal"/>
            </w:pPr>
            <w:r>
              <w:t>Консультант</w:t>
            </w:r>
          </w:p>
        </w:tc>
      </w:tr>
      <w:tr w:rsidR="00690D02">
        <w:tblPrEx>
          <w:tblBorders>
            <w:left w:val="nil"/>
            <w:right w:val="nil"/>
          </w:tblBorders>
        </w:tblPrEx>
        <w:tc>
          <w:tcPr>
            <w:tcW w:w="9637" w:type="dxa"/>
            <w:gridSpan w:val="2"/>
            <w:tcBorders>
              <w:left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 xml:space="preserve">Требования к образованию и </w:t>
            </w:r>
            <w:r>
              <w:lastRenderedPageBreak/>
              <w:t>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lastRenderedPageBreak/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 xml:space="preserve">Дополнительное профессиональное образование - программы повышения </w:t>
            </w:r>
            <w:r>
              <w:lastRenderedPageBreak/>
              <w:t>квалификации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lastRenderedPageBreak/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Стаж работы в финансовой сфере не менее одного года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первого типа или соответствующего ему квалификационного аттестата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17"/>
        <w:gridCol w:w="1134"/>
        <w:gridCol w:w="5783"/>
      </w:tblGrid>
      <w:tr w:rsidR="00690D02">
        <w:tc>
          <w:tcPr>
            <w:tcW w:w="2717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134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783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717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134" w:type="dxa"/>
          </w:tcPr>
          <w:p w:rsidR="00690D02" w:rsidRDefault="00EF2A3C">
            <w:pPr>
              <w:pStyle w:val="ConsPlusNormal"/>
            </w:pPr>
            <w:hyperlink r:id="rId25">
              <w:r w:rsidR="00690D02">
                <w:rPr>
                  <w:color w:val="0000FF"/>
                </w:rPr>
                <w:t>2413</w:t>
              </w:r>
            </w:hyperlink>
          </w:p>
        </w:tc>
        <w:tc>
          <w:tcPr>
            <w:tcW w:w="5783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717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134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5783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717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134" w:type="dxa"/>
          </w:tcPr>
          <w:p w:rsidR="00690D02" w:rsidRDefault="00EF2A3C">
            <w:pPr>
              <w:pStyle w:val="ConsPlusNormal"/>
            </w:pPr>
            <w:hyperlink r:id="rId26">
              <w:r w:rsidR="00690D02">
                <w:rPr>
                  <w:color w:val="0000FF"/>
                </w:rPr>
                <w:t>24057</w:t>
              </w:r>
            </w:hyperlink>
          </w:p>
        </w:tc>
        <w:tc>
          <w:tcPr>
            <w:tcW w:w="5783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717" w:type="dxa"/>
            <w:vMerge w:val="restart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134" w:type="dxa"/>
          </w:tcPr>
          <w:p w:rsidR="00690D02" w:rsidRDefault="00EF2A3C">
            <w:pPr>
              <w:pStyle w:val="ConsPlusNormal"/>
            </w:pPr>
            <w:hyperlink r:id="rId27">
              <w:r w:rsidR="00690D02">
                <w:rPr>
                  <w:color w:val="0000FF"/>
                </w:rPr>
                <w:t>080100</w:t>
              </w:r>
            </w:hyperlink>
          </w:p>
        </w:tc>
        <w:tc>
          <w:tcPr>
            <w:tcW w:w="5783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717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134" w:type="dxa"/>
          </w:tcPr>
          <w:p w:rsidR="00690D02" w:rsidRDefault="00EF2A3C">
            <w:pPr>
              <w:pStyle w:val="ConsPlusNormal"/>
            </w:pPr>
            <w:hyperlink r:id="rId28">
              <w:r w:rsidR="00690D02">
                <w:rPr>
                  <w:color w:val="0000FF"/>
                </w:rPr>
                <w:t>080105</w:t>
              </w:r>
            </w:hyperlink>
          </w:p>
        </w:tc>
        <w:tc>
          <w:tcPr>
            <w:tcW w:w="5783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sectPr w:rsidR="00690D02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3.2.1.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Совершение сделок купли-продажи ценных бумаг от своего имени и за свой счет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B/01.6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Заключение в собственных интересах сделок с ценными бумагами и производными финансовыми инструментами и исполнение обязательств по ним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Заключение сделок с ценными бумагами и производными финансовыми инструментами путем объявления цен покупки/продажи с обязательством покупки/продажи по объявленным ценам (котировка ценных бумаг и производных финансовых инструментов), в том числе в порядке выполнения функции </w:t>
            </w:r>
            <w:proofErr w:type="spellStart"/>
            <w:r>
              <w:t>маркетмейкера</w:t>
            </w:r>
            <w:proofErr w:type="spellEnd"/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Предоставление контрагентам информации и документов, относящихся к обращению ценных бумаг, к совершению и исполнению сделок с контрагентами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Составлять гражданско-правовые договоры, 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технический анализ при совершении сделок с ценными бумагами и иными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деловые переговоры, работать с контрагентами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Основы гражданского законодательства Российской Федерации, законодательство Российской Федерации о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Особенности организации торговли на биржевых рынках России и других стран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Технология заключения и исполнения сделок с ценными бумагами и иными финансовыми инструментами на биржевом и внебиржевом рынке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Текущее состояние рынка ценных бумаг, производных финансовых инструментов, других сегментов финансового рынка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Нормативные акты, регламентирующие заключение и исполнение сделок с ценными бумагами и иными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Ответственность,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3.2.2.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Анализ состояния рынка ценных бумаг, рынка производных финансовых инструментов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B/02.6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lastRenderedPageBreak/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Макроэкономический анализ, анализ отраслей, секторов экономики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Фундаментальный анализ эмитентов и их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Анализ инвестиционных проектов, окупаемости проектов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Оценка эмитента и ценных бумаг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Подготовка предложений по совершении сделок с ценными бумагами эмитентов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 объемом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экономический и финансовый анализ компании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анализ финансового рынка и его отдельных сегментов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Владеть информационными и компьютерными технологиями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инструменты экономического и финансового анализа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Принципы составления бухгалтерской отчетности, в том числе по МСФО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инструменты оценки эмитента и ценных бумаг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Иностранный язык (английский) в области ценных бумаг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Организационные навыки, аккуратность,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3.2.3.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Внутренний учет сделок с ценными бумагами и производными финансовыми инструментами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B/03.6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Прием и исполнение документов, на основании которых осуществляется внутренний учет сделок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Передача информации в рамках внутреннего учета сделок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Ведение регистров внутреннего учета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первичных документов, на основании которых осуществляется ведение регистров внутреннего учета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технологии, 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информации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Технологии совершения сделок с ценными бумагами и производными </w:t>
            </w:r>
            <w:r>
              <w:lastRenderedPageBreak/>
              <w:t>финансовыми инструментами и их отражение в регистрах внутреннего учета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Внимательность, ответственность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умение работать в команде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3.3.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Деятельность по управлению ценными бумагами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7370"/>
      </w:tblGrid>
      <w:tr w:rsidR="00690D02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70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Управляющий</w:t>
            </w:r>
          </w:p>
          <w:p w:rsidR="00690D02" w:rsidRDefault="00690D02">
            <w:pPr>
              <w:pStyle w:val="ConsPlusNormal"/>
            </w:pPr>
            <w:r>
              <w:t>Трейдер</w:t>
            </w:r>
          </w:p>
          <w:p w:rsidR="00690D02" w:rsidRDefault="00690D02">
            <w:pPr>
              <w:pStyle w:val="ConsPlusNormal"/>
            </w:pPr>
            <w:r>
              <w:t>Специалист</w:t>
            </w:r>
          </w:p>
          <w:p w:rsidR="00690D02" w:rsidRDefault="00690D02">
            <w:pPr>
              <w:pStyle w:val="ConsPlusNormal"/>
            </w:pPr>
            <w:r>
              <w:t>Аналитик</w:t>
            </w:r>
          </w:p>
          <w:p w:rsidR="00690D02" w:rsidRDefault="00690D02">
            <w:pPr>
              <w:pStyle w:val="ConsPlusNormal"/>
            </w:pPr>
            <w:r>
              <w:t>Консультант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7370"/>
      </w:tblGrid>
      <w:tr w:rsidR="00690D02">
        <w:tc>
          <w:tcPr>
            <w:tcW w:w="2268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70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Дополнительное профессиональное образование - программы повышения квалификации</w:t>
            </w:r>
          </w:p>
        </w:tc>
      </w:tr>
      <w:tr w:rsidR="00690D02">
        <w:tc>
          <w:tcPr>
            <w:tcW w:w="2268" w:type="dxa"/>
          </w:tcPr>
          <w:p w:rsidR="00690D02" w:rsidRDefault="00690D02">
            <w:pPr>
              <w:pStyle w:val="ConsPlusNormal"/>
            </w:pPr>
            <w:r>
              <w:lastRenderedPageBreak/>
              <w:t>Требования к опыту практической работы</w:t>
            </w:r>
          </w:p>
        </w:tc>
        <w:tc>
          <w:tcPr>
            <w:tcW w:w="7370" w:type="dxa"/>
          </w:tcPr>
          <w:p w:rsidR="00690D02" w:rsidRDefault="00690D02">
            <w:pPr>
              <w:pStyle w:val="ConsPlusNormal"/>
            </w:pPr>
            <w:r>
              <w:t>Стаж работы в финансовой сфере не менее одного года</w:t>
            </w:r>
          </w:p>
        </w:tc>
      </w:tr>
      <w:tr w:rsidR="00690D02">
        <w:tc>
          <w:tcPr>
            <w:tcW w:w="2268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70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первого и/или пятого типа или соответствующего ему квалификационного аттестата</w:t>
            </w:r>
          </w:p>
        </w:tc>
      </w:tr>
      <w:tr w:rsidR="00690D02">
        <w:tc>
          <w:tcPr>
            <w:tcW w:w="2268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70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417"/>
        <w:gridCol w:w="5726"/>
      </w:tblGrid>
      <w:tr w:rsidR="00690D02">
        <w:tc>
          <w:tcPr>
            <w:tcW w:w="2494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726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494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417" w:type="dxa"/>
          </w:tcPr>
          <w:p w:rsidR="00690D02" w:rsidRDefault="00EF2A3C">
            <w:pPr>
              <w:pStyle w:val="ConsPlusNormal"/>
            </w:pPr>
            <w:hyperlink r:id="rId29">
              <w:r w:rsidR="00690D02">
                <w:rPr>
                  <w:color w:val="0000FF"/>
                </w:rPr>
                <w:t>2413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494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494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417" w:type="dxa"/>
          </w:tcPr>
          <w:p w:rsidR="00690D02" w:rsidRDefault="00EF2A3C">
            <w:pPr>
              <w:pStyle w:val="ConsPlusNormal"/>
            </w:pPr>
            <w:hyperlink r:id="rId30">
              <w:r w:rsidR="00690D02">
                <w:rPr>
                  <w:color w:val="0000FF"/>
                </w:rPr>
                <w:t>24057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494" w:type="dxa"/>
            <w:vMerge w:val="restart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417" w:type="dxa"/>
          </w:tcPr>
          <w:p w:rsidR="00690D02" w:rsidRDefault="00EF2A3C">
            <w:pPr>
              <w:pStyle w:val="ConsPlusNormal"/>
            </w:pPr>
            <w:hyperlink r:id="rId31">
              <w:r w:rsidR="00690D02">
                <w:rPr>
                  <w:color w:val="0000FF"/>
                </w:rPr>
                <w:t>080100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49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417" w:type="dxa"/>
          </w:tcPr>
          <w:p w:rsidR="00690D02" w:rsidRDefault="00EF2A3C">
            <w:pPr>
              <w:pStyle w:val="ConsPlusNormal"/>
            </w:pPr>
            <w:hyperlink r:id="rId32">
              <w:r w:rsidR="00690D02">
                <w:rPr>
                  <w:color w:val="0000FF"/>
                </w:rPr>
                <w:t>080105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3.3.1.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Доверительное управление ценными бумагами и иными активами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C/01.6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 xml:space="preserve">Происхождение </w:t>
            </w:r>
            <w:r>
              <w:lastRenderedPageBreak/>
              <w:t>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lastRenderedPageBreak/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 xml:space="preserve">Заимствовано из </w:t>
            </w:r>
            <w:r>
              <w:lastRenderedPageBreak/>
              <w:t>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Продажа услуг управляющей организации по управлению ценными бумагами, оформление договоров с клиентами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Информирование клиентов - физических лиц о правах и гарантиях в соответствии с законодательством Российской Федерации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Письменное уведомление клиента при заключении договора о рисках, связанных с осуществлением операций на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Заключение в интересах клиентов сделок с ценными бумагами и производными финансовыми инструментами и исполнение обязательств по ним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Хранение, использование и учет денежных средств клиента, предназначенных для инвестирования в ценные бумаги или полученных от продажи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Представление клиенту отчетов о ходе исполнения договора, выписки по движению денежных средств и ценных бумаг по учетным счетам, иных документов, связанных с исполнением договора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Составлять гражданско-правовые договоры, 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технический анализ при совершении сделок с ценными бумагами и применять иные финансовые инструменты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деловые переговоры, работать с клиентами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Основы гражданского законодательства Российской Федерации, законодательство Российской Федерации о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Особенности организации торговли на биржевых рынках России и других стран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Технология заключения и исполнения сделок с ценными бумагами и иными финансовыми инструментами на биржевом и внебиржевом рынке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Текущее состояние рынка ценных бумаг, производных финансовых инструментов, других сегментов финансового рынка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Нормативные акты, регламентирующие заключение и исполнение сделок с ценными бумагами и иными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Ответственность,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3.3.2.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Осуществление прав и обязанностей, закрепленных ценными бумагами, являющимися объектом доверительного управления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C/02.6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 xml:space="preserve">Код </w:t>
            </w:r>
            <w:r>
              <w:lastRenderedPageBreak/>
              <w:t>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 xml:space="preserve">Регистрационный </w:t>
            </w:r>
            <w:r>
              <w:lastRenderedPageBreak/>
              <w:t>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Получение денежных доходов по ценным бумагам, иных денежных выплат, связанных с доверительным управлением ценными бумагами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Осуществление права на участие в управлении эмитентом и права голоса по ценным бумагам, переданным в доверительное управление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Осуществление обязанностей, связанных с владением ценными бумагами, являющимися объектом доверительного управления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деловые переговоры, работать с клиентами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Федерации, обеспечивающее законные права инвесторов и акционеров, регулирующее деятельность коллективных инвесторов (инвестиционных фондов)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Ответственность,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3.3.3.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Анализ состояния рынка ценных бумаг, рынка производных финансовых инструментов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C/03.6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Макроэкономический анализ, анализ отраслей, секторов экономики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Фундаментальный анализ эмитентов и их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Анализ инвестиционных проектов, окупаемости проектов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Оценка эмитента и ценных бумаг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Подготовка предложений по совершении сделок с ценными бумагами эмитентов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 объемом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экономический и финансовый анализ компании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Производить анализ финансового рынка и его отдельных сегментов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информационные и компьютерные технологии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инструменты экономического и финансового анализа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Принципы составления бухгалтерской отчетности, в том числе по стандартам МСФО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инструменты оценки эмитента и ценных бумаг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Иностранный язык (английский) в области ценных бумаг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Организационные навыки, аккуратность,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3.3.4.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Консультационные услуги в области инвестиций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C/04.6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Консультирование физических и юридических по вопросам вложения денежных средств в ценные бумаги и иные финансовые инструменты с позиций соотношения доходности и рисков, связанных с такими вложениями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Консультирование по поводу прав и законных интересов инвесторов на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Консультирование по поводу различных способов инвестирования с использованием возможностей индивидуального и коллективного инвестирования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консультации клиентов, взаимодействовать с клиентами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информационные и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нормативными документами, большими объемами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деловые переговоры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 по ценным бумагам, по защите прав инвесторов и акционеров, о деятельности институтов коллективного инвестирования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Текущая конъюнктура рынка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ответственность, аккуратность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3.3.5.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Внутренний учет сделок с ценными бумагами и производными финансовыми инструментами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C/05.6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Прием и исполнение документов, на основании которых осуществляется </w:t>
            </w:r>
            <w:r>
              <w:lastRenderedPageBreak/>
              <w:t>внутренний учет сделок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Передача информации в рамках осуществления внутреннего учета сделок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Ведение регистров внутреннего учета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первичных документов, на основании которых осуществляется ведение регистров внутреннего учета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технологии, 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Работать с большими объемами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в команде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Технологии совершения сделок с ценными бумагами и производными финансовыми инструментами и их отражение в регистрах внутреннего учета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3.4.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Клиринговая деятельность (деятельность по определению взаимных обязательств)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Специалист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Дополнительное профессиональное образование - программы повышения квалификации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Стаж работы в финансовой сфере не менее одного года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второго типа или соответствующего ему квалификационного аттестата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417"/>
        <w:gridCol w:w="5726"/>
      </w:tblGrid>
      <w:tr w:rsidR="00690D02">
        <w:tc>
          <w:tcPr>
            <w:tcW w:w="2494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726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494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417" w:type="dxa"/>
          </w:tcPr>
          <w:p w:rsidR="00690D02" w:rsidRDefault="00EF2A3C">
            <w:pPr>
              <w:pStyle w:val="ConsPlusNormal"/>
            </w:pPr>
            <w:hyperlink r:id="rId33">
              <w:r w:rsidR="00690D02">
                <w:rPr>
                  <w:color w:val="0000FF"/>
                </w:rPr>
                <w:t>2413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494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494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417" w:type="dxa"/>
          </w:tcPr>
          <w:p w:rsidR="00690D02" w:rsidRDefault="00EF2A3C">
            <w:pPr>
              <w:pStyle w:val="ConsPlusNormal"/>
            </w:pPr>
            <w:hyperlink r:id="rId34">
              <w:r w:rsidR="00690D02">
                <w:rPr>
                  <w:color w:val="0000FF"/>
                </w:rPr>
                <w:t>24057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494" w:type="dxa"/>
            <w:vMerge w:val="restart"/>
          </w:tcPr>
          <w:p w:rsidR="00690D02" w:rsidRDefault="00690D02">
            <w:pPr>
              <w:pStyle w:val="ConsPlusNormal"/>
              <w:jc w:val="both"/>
            </w:pPr>
            <w:r>
              <w:lastRenderedPageBreak/>
              <w:t>ОКСО</w:t>
            </w:r>
          </w:p>
        </w:tc>
        <w:tc>
          <w:tcPr>
            <w:tcW w:w="1417" w:type="dxa"/>
          </w:tcPr>
          <w:p w:rsidR="00690D02" w:rsidRDefault="00EF2A3C">
            <w:pPr>
              <w:pStyle w:val="ConsPlusNormal"/>
              <w:jc w:val="both"/>
            </w:pPr>
            <w:hyperlink r:id="rId35">
              <w:r w:rsidR="00690D02">
                <w:rPr>
                  <w:color w:val="0000FF"/>
                </w:rPr>
                <w:t>080100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  <w:jc w:val="both"/>
            </w:pPr>
            <w:r>
              <w:t>Экономика</w:t>
            </w:r>
          </w:p>
        </w:tc>
      </w:tr>
      <w:tr w:rsidR="00690D02">
        <w:tc>
          <w:tcPr>
            <w:tcW w:w="249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417" w:type="dxa"/>
          </w:tcPr>
          <w:p w:rsidR="00690D02" w:rsidRDefault="00EF2A3C">
            <w:pPr>
              <w:pStyle w:val="ConsPlusNormal"/>
              <w:jc w:val="both"/>
            </w:pPr>
            <w:hyperlink r:id="rId36">
              <w:r w:rsidR="00690D02">
                <w:rPr>
                  <w:color w:val="0000FF"/>
                </w:rPr>
                <w:t>080105</w:t>
              </w:r>
            </w:hyperlink>
          </w:p>
        </w:tc>
        <w:tc>
          <w:tcPr>
            <w:tcW w:w="5726" w:type="dxa"/>
          </w:tcPr>
          <w:p w:rsidR="00690D02" w:rsidRDefault="00690D02">
            <w:pPr>
              <w:pStyle w:val="ConsPlusNormal"/>
              <w:jc w:val="both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3.4.1.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Оказание услуг по осуществлению клиринга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D/01.6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Оказание услуг по осуществлению клиринга - определение подлежащих исполнению обязательств, возникших из договоров, в том числе в результате осуществления </w:t>
            </w:r>
            <w:proofErr w:type="spellStart"/>
            <w:r>
              <w:t>неттинга</w:t>
            </w:r>
            <w:proofErr w:type="spellEnd"/>
            <w:r>
              <w:t xml:space="preserve"> обязательств участников клиринга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Подготовка документов (информации), являющихся основанием прекращения и (или) исполнения обязательств участников клиринга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деловые переговоры, работать с контрагентами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Законодательство Российской Федерации, регулирующее клиринговую </w:t>
            </w:r>
            <w:r>
              <w:lastRenderedPageBreak/>
              <w:t>деятельность, организацию торговли на финансовом рынке, законодательство Российской Федерации о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Особенности организации торговли на биржевых и внебиржевых организованных рынках России и других стран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Технология заключения и исполнения сделок с ценными бумагами и иными финансовыми инструментами на биржевом и внебиржевом рынке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Технология клиринга по сделкам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деловой переписки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Ответственность, внимательность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3.4.2.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Внутренний учет клиринговой организации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D/02.6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lastRenderedPageBreak/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Учет обязательств участников клиринга и лица, осуществляющего функции центрального контрагента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Учет информации об имуществе, предназначенном для исполнения обязательств, имуществе, являющемся предметом обеспечения, в том числе индивидуального и коллективного клирингового обеспечения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информации и документов, связанных с клирингом, ежедневное резервное копирование такой информации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технологии, 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в команде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Технологии клиринга по сделкам с ценными бумагами и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</w:t>
            </w:r>
          </w:p>
        </w:tc>
      </w:tr>
    </w:tbl>
    <w:p w:rsidR="00690D02" w:rsidRDefault="00690D02">
      <w:pPr>
        <w:pStyle w:val="ConsPlusNormal"/>
        <w:sectPr w:rsidR="00690D02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3.5.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Депозитарная деятельность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E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Специалист</w:t>
            </w:r>
          </w:p>
          <w:p w:rsidR="00690D02" w:rsidRDefault="00690D02">
            <w:pPr>
              <w:pStyle w:val="ConsPlusNormal"/>
            </w:pPr>
            <w:r>
              <w:t>Консультант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Дополнительное профессиональное образование - программы повышения квалификации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Стаж работы в финансовой сфере не менее одного года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четвертого или четвертого и шестого типа или соответствующего ему квалификационного аттестата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1417"/>
        <w:gridCol w:w="5669"/>
      </w:tblGrid>
      <w:tr w:rsidR="00690D02">
        <w:tc>
          <w:tcPr>
            <w:tcW w:w="2551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669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551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417" w:type="dxa"/>
          </w:tcPr>
          <w:p w:rsidR="00690D02" w:rsidRDefault="00EF2A3C">
            <w:pPr>
              <w:pStyle w:val="ConsPlusNormal"/>
            </w:pPr>
            <w:hyperlink r:id="rId37">
              <w:r w:rsidR="00690D02">
                <w:rPr>
                  <w:color w:val="0000FF"/>
                </w:rPr>
                <w:t>2413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551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417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551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417" w:type="dxa"/>
          </w:tcPr>
          <w:p w:rsidR="00690D02" w:rsidRDefault="00EF2A3C">
            <w:pPr>
              <w:pStyle w:val="ConsPlusNormal"/>
              <w:jc w:val="both"/>
            </w:pPr>
            <w:hyperlink r:id="rId38">
              <w:r w:rsidR="00690D02">
                <w:rPr>
                  <w:color w:val="0000FF"/>
                </w:rPr>
                <w:t>24057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551" w:type="dxa"/>
            <w:vMerge w:val="restart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417" w:type="dxa"/>
          </w:tcPr>
          <w:p w:rsidR="00690D02" w:rsidRDefault="00EF2A3C">
            <w:pPr>
              <w:pStyle w:val="ConsPlusNormal"/>
            </w:pPr>
            <w:hyperlink r:id="rId39">
              <w:r w:rsidR="00690D02">
                <w:rPr>
                  <w:color w:val="0000FF"/>
                </w:rPr>
                <w:t>080100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55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417" w:type="dxa"/>
          </w:tcPr>
          <w:p w:rsidR="00690D02" w:rsidRDefault="00EF2A3C">
            <w:pPr>
              <w:pStyle w:val="ConsPlusNormal"/>
            </w:pPr>
            <w:hyperlink r:id="rId40">
              <w:r w:rsidR="00690D02">
                <w:rPr>
                  <w:color w:val="0000FF"/>
                </w:rPr>
                <w:t>080105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3.5.1.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Ведение счета депо в соответствии с депозитарным договором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E/01.6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Заключение договоров о счете депо (депозитарных договоров) с клиентом (депонентом)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Депозитарный учет ценных бумаг, помещенных на хранение в депозитарий, совершение операций по счетам депо в соответствии с депозитарными договорами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Доведение до сведения клиентов (депонентов) всей необходимой информации, связанной с исполнением обязательств по депозитарным договорам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Взаимодействие с регистраторами (реестродержателями), эмитентами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сертификатов ценных бумаг и документов депозитарного учета, хранение которых необходимо для осуществления владельцами прав по ценным бумагам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Проводить консультации клиентов, взаимодействовать с клиентами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Составлять и вести отчетность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в команде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 в области заключения гражданско-правовых сделок, регулирования депозитарной деятельности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Практические аспекты осуществления депозитарной деятельности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ответственность, аккуратность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3.5.2.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lastRenderedPageBreak/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Оказание услуг депоненту, связанных с осуществлением прав по ценным бумагам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E/02.6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Осуществление всех предусмотренных законодательством Российской Федерации мер по защите интересов клиентов (депонентов) при осуществлении эмитентом корпоративных действий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Оказание услуг депоненту, связанных с получением доходов по ценным бумагам в денежной форме и иных причитающихся денежных выплат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клиентами и контрагентами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в команде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 о защите прав и интересов инвесторов на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Корпоративное законодательство Российской Федерации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lastRenderedPageBreak/>
        <w:t>3.5.3.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Осуществление контроля деятельности управляющей компании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E/03.6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Контроль соблюдения управляющей организацией акционерного инвестиционного фонда, паевого инвестиционного фонда требований законодательства Российской Федерации в области управления активами коллективных инвесторов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Контроль соблюдения управляющей компанией положений инвестиционной декларации акционерного инвестиционного фонда, правил паевого инвестиционного фонда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данных, подготовкой аналитических материалов, отчетов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Принимать решения в условиях конфликта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переговоры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Вести деловую переписку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lastRenderedPageBreak/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Федерации, регламентирующее деятельность управляющей компании, специализированного депозитария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3.6.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Деятельность по ведению реестра владельцев ценных бумаг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F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Специалист</w:t>
            </w:r>
          </w:p>
          <w:p w:rsidR="00690D02" w:rsidRDefault="00690D02">
            <w:pPr>
              <w:pStyle w:val="ConsPlusNormal"/>
            </w:pPr>
            <w:r>
              <w:t>Консультант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Дополнительное профессиональное образование - программы повышения квалификации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 xml:space="preserve">Требования к опыту </w:t>
            </w:r>
            <w:r>
              <w:lastRenderedPageBreak/>
              <w:t>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lastRenderedPageBreak/>
              <w:t>Стаж работы в финансовой сфере не менее одного года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третьего типа или соответствующего ему квалификационного аттестата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  <w:gridCol w:w="1247"/>
        <w:gridCol w:w="5953"/>
      </w:tblGrid>
      <w:tr w:rsidR="00690D02">
        <w:tc>
          <w:tcPr>
            <w:tcW w:w="2410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953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410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247" w:type="dxa"/>
          </w:tcPr>
          <w:p w:rsidR="00690D02" w:rsidRDefault="00EF2A3C">
            <w:pPr>
              <w:pStyle w:val="ConsPlusNormal"/>
            </w:pPr>
            <w:hyperlink r:id="rId41">
              <w:r w:rsidR="00690D02">
                <w:rPr>
                  <w:color w:val="0000FF"/>
                </w:rPr>
                <w:t>2413</w:t>
              </w:r>
            </w:hyperlink>
          </w:p>
        </w:tc>
        <w:tc>
          <w:tcPr>
            <w:tcW w:w="5953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410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5953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410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247" w:type="dxa"/>
          </w:tcPr>
          <w:p w:rsidR="00690D02" w:rsidRDefault="00EF2A3C">
            <w:pPr>
              <w:pStyle w:val="ConsPlusNormal"/>
            </w:pPr>
            <w:hyperlink r:id="rId42">
              <w:r w:rsidR="00690D02">
                <w:rPr>
                  <w:color w:val="0000FF"/>
                </w:rPr>
                <w:t>24057</w:t>
              </w:r>
            </w:hyperlink>
          </w:p>
        </w:tc>
        <w:tc>
          <w:tcPr>
            <w:tcW w:w="5953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410" w:type="dxa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247" w:type="dxa"/>
          </w:tcPr>
          <w:p w:rsidR="00690D02" w:rsidRDefault="00EF2A3C">
            <w:pPr>
              <w:pStyle w:val="ConsPlusNormal"/>
            </w:pPr>
            <w:hyperlink r:id="rId43">
              <w:r w:rsidR="00690D02">
                <w:rPr>
                  <w:color w:val="0000FF"/>
                </w:rPr>
                <w:t>080100</w:t>
              </w:r>
            </w:hyperlink>
          </w:p>
        </w:tc>
        <w:tc>
          <w:tcPr>
            <w:tcW w:w="5953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4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247" w:type="dxa"/>
          </w:tcPr>
          <w:p w:rsidR="00690D02" w:rsidRDefault="00EF2A3C">
            <w:pPr>
              <w:pStyle w:val="ConsPlusNormal"/>
            </w:pPr>
            <w:hyperlink r:id="rId44">
              <w:r w:rsidR="00690D02">
                <w:rPr>
                  <w:color w:val="0000FF"/>
                </w:rPr>
                <w:t>080105</w:t>
              </w:r>
            </w:hyperlink>
          </w:p>
        </w:tc>
        <w:tc>
          <w:tcPr>
            <w:tcW w:w="5953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3.6.1.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Ведение лицевых и иных счетов в реестре владельцев ценных бумаг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F/01.6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 xml:space="preserve">Регистрационный номер </w:t>
            </w:r>
            <w:r>
              <w:lastRenderedPageBreak/>
              <w:t>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Осуществление записей на лицевых счетах зарегистрированных лиц и иных счетах в реестре владельцев ценных бумаг на основе передаточных распоряжений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Проверка полномочий лиц, подписавших передаточные распоряжения, иные документы, сверка подписей на распоряжениях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Сверка количества, категории (типа), вида, государственного регистрационного номера выпуска размещенных ценных бумаг с количеством ценных бумаг, учитываемых на счетах зарегистрированных лиц, эмиссионном счете эмитента, лицевом счете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Предоставление выписок из реестра по лицевому счету зарегистрированного лица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Информирование зарегистрированных лиц по их запросам о правах, закрепленных ценными бумагами, и о способах и порядке осуществления этих прав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Консультировать клиентов, взаимодействовать с клиентами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программные комплексы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Составлять и вести учет и отчетность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в команде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Нормативные акты, регулирующие взаимодействие институтов учетной системы на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ведения реестра владельцев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ответственность, аккуратность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3.6.2.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Составление реестра владельцев ценных бумаг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F/02.6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Составление на определенную дату списка лиц, осуществляющих права по ценным бумагам, или списка лиц, зарегистрированных в реестре владельцев ценных бумаг, для осуществления прав по ценным бумагам или по требованию эмитента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Предоставление информации из реестра о лицах, зарегистрированных в реестре владельцев ценных бумаг, лицам, имеющим право на получение такой информации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данных, подготовкой аналитических материалов, отчетов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переговоры в условиях конфликта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Корпоративное законодательство Российской Федерации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ведения реестра владельцев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внимательность, ответственность, аккуратность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  <w:outlineLvl w:val="3"/>
      </w:pPr>
      <w:r>
        <w:t>3.6.3.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Хранение данных, составляющих реестр владельцев ценных бумаг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F/03.6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документов, являющихся основанием для внесения записей в реестр владельцев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информации о лицах, зарегистрированных в реестре владельцев ценных бумаг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lastRenderedPageBreak/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данных, подготавливать аналитические материалы, составлять отчеты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ведения реестра владельцев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 о рынке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Внимательность,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  <w:outlineLvl w:val="2"/>
      </w:pPr>
      <w:r>
        <w:t>3.7.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Деятельность по организации торговли на финансовом рынке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G</w:t>
            </w:r>
          </w:p>
        </w:tc>
        <w:tc>
          <w:tcPr>
            <w:tcW w:w="1649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Возможные наименования </w:t>
            </w:r>
            <w:r>
              <w:lastRenderedPageBreak/>
              <w:t>должностей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lastRenderedPageBreak/>
              <w:t>Специалист</w:t>
            </w:r>
          </w:p>
          <w:p w:rsidR="00690D02" w:rsidRDefault="00690D02">
            <w:pPr>
              <w:pStyle w:val="ConsPlusNormal"/>
            </w:pPr>
            <w:r>
              <w:t>Аналитик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Дополнительное профессиональное образование - программы повышения квалификации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Стаж работы в финансовой сфере не менее одного года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второго типа или соответствующего ему квалификационного аттестата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1304"/>
        <w:gridCol w:w="6009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304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6009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304" w:type="dxa"/>
          </w:tcPr>
          <w:p w:rsidR="00690D02" w:rsidRDefault="00EF2A3C">
            <w:pPr>
              <w:pStyle w:val="ConsPlusNormal"/>
            </w:pPr>
            <w:hyperlink r:id="rId45">
              <w:r w:rsidR="00690D02">
                <w:rPr>
                  <w:color w:val="0000FF"/>
                </w:rPr>
                <w:t>2413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Специалисты по коммерческой деятельности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304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Аналитик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304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304" w:type="dxa"/>
          </w:tcPr>
          <w:p w:rsidR="00690D02" w:rsidRDefault="00EF2A3C">
            <w:pPr>
              <w:pStyle w:val="ConsPlusNormal"/>
            </w:pPr>
            <w:hyperlink r:id="rId46">
              <w:r w:rsidR="00690D02">
                <w:rPr>
                  <w:color w:val="0000FF"/>
                </w:rPr>
                <w:t>24057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Менеджер (в коммерческой деятельности)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304" w:type="dxa"/>
          </w:tcPr>
          <w:p w:rsidR="00690D02" w:rsidRDefault="00EF2A3C">
            <w:pPr>
              <w:pStyle w:val="ConsPlusNormal"/>
            </w:pPr>
            <w:hyperlink r:id="rId47">
              <w:r w:rsidR="00690D02">
                <w:rPr>
                  <w:color w:val="0000FF"/>
                </w:rPr>
                <w:t>080100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304" w:type="dxa"/>
          </w:tcPr>
          <w:p w:rsidR="00690D02" w:rsidRDefault="00EF2A3C">
            <w:pPr>
              <w:pStyle w:val="ConsPlusNormal"/>
            </w:pPr>
            <w:hyperlink r:id="rId48">
              <w:r w:rsidR="00690D02">
                <w:rPr>
                  <w:color w:val="0000FF"/>
                </w:rPr>
                <w:t>080105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3.7.1.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lastRenderedPageBreak/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Предоставление услуг по проведению организованных торгов на финансовом рынке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G/01.6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Заключение договоров с клиентами (участниками торгов)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Организация регулярных торгов по установленным правилам, предусматривающим порядок допуска лиц к участию в торгах для заключения ими договоров купли-продажи ценных бумаг, договоров </w:t>
            </w:r>
            <w:proofErr w:type="spellStart"/>
            <w:r>
              <w:t>репо</w:t>
            </w:r>
            <w:proofErr w:type="spellEnd"/>
            <w:r>
              <w:t xml:space="preserve"> и договоров, являющихся производными финансовыми инструментами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Мониторинг и контроль сделок, совершаемых на торгах у организатора торговли, участников торгов и эмитентов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Допуск к торгам участников торгов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Допуск ценных бумаг к организованным торгам и исключение ценных бумаг из котировального списка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Предотвращение, выявление и пресечение случаев неправомерного использования инсайдерской информации и (или) манипулирования рынком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Составлять гражданско-правовые договоры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деловые переговоры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Основы гражданского законодательства Российской Федерации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Федерации, регулирующее деятельность на финансовом рынке, деятельность организаторов торгов, клиринговую, деятельность центрального депозитария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Способы использования инсайдерской информации и манипулирования рынком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3.7.2.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Расчет цен ценных бумаг и фондовых индексов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G/02.6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lastRenderedPageBreak/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Расчет цен, индексов и иных показателей, основанных на информации о договорах, заключенных на организованных торгах, и финансово-экономической информации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Раскрытие информации и обеспечение свободного круглосуточного доступа к информации, подлежащей раскрытию организатором торговли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информации, статистическими отчетами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 и базами данных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Применять математические методы для расчета цен, индексов, коэффициентов корреляции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Статистические и математические методы в экономике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Внимательность, ответственность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3.7.3.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Хранение информации и документов, которые связаны с проведением организованных торгов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G/03.6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6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</w:t>
            </w:r>
            <w:r>
              <w:lastRenderedPageBreak/>
              <w:t>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Хранение информации и документов, которые связаны с проведением организованных торгов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Ежедневное резервное копирование информации и документов, которые связаны с проведением организованных торгов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большими объемами данных, подготавливать аналитические материалы, составлять отчеты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компьютерные технологии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Работать с документами и базами данных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Специализированные компьютерные программы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-</w:t>
            </w:r>
          </w:p>
        </w:tc>
      </w:tr>
    </w:tbl>
    <w:p w:rsidR="00690D02" w:rsidRDefault="00690D02">
      <w:pPr>
        <w:pStyle w:val="ConsPlusNormal"/>
        <w:sectPr w:rsidR="00690D02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3.8.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Деятельность контролера/руководителя службы внутреннего контроля (специального внутреннего контроля)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H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7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Контролер</w:t>
            </w:r>
          </w:p>
          <w:p w:rsidR="00690D02" w:rsidRDefault="00690D02">
            <w:pPr>
              <w:pStyle w:val="ConsPlusNormal"/>
            </w:pPr>
            <w:r>
              <w:t>Руководитель службы внутреннего контроля (специального внутреннего контроля)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магистратура или </w:t>
            </w:r>
            <w:proofErr w:type="spellStart"/>
            <w:r>
              <w:t>специалитет</w:t>
            </w:r>
            <w:proofErr w:type="spellEnd"/>
          </w:p>
          <w:p w:rsidR="00690D02" w:rsidRDefault="00690D02">
            <w:pPr>
              <w:pStyle w:val="ConsPlusNormal"/>
            </w:pPr>
            <w:r>
              <w:t>Дополнительные образовательные программы для прохождения профессиональной аттестации специалистов финансового рынка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Опыт практической деятельности не менее трех лет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lastRenderedPageBreak/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второго типа или соответствующего ему квалификационного аттестата</w:t>
            </w:r>
          </w:p>
          <w:p w:rsidR="00690D02" w:rsidRDefault="00690D02">
            <w:pPr>
              <w:pStyle w:val="ConsPlusNormal"/>
            </w:pPr>
            <w:r>
              <w:t>Отсутствие факта аннулирования квалификационного аттестата по соответствующей квалификации, если с даты аннулирования прошло менее трех лет</w:t>
            </w:r>
          </w:p>
          <w:p w:rsidR="00690D02" w:rsidRDefault="00690D02">
            <w:pPr>
              <w:pStyle w:val="ConsPlusNormal"/>
            </w:pPr>
            <w:r>
              <w:t>Отсутствие судимости за преступления в сфере экономической деятельности и/или преступления против государственной власти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191"/>
        <w:gridCol w:w="6009"/>
      </w:tblGrid>
      <w:tr w:rsidR="00690D02">
        <w:tc>
          <w:tcPr>
            <w:tcW w:w="2438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191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6009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438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191" w:type="dxa"/>
          </w:tcPr>
          <w:p w:rsidR="00690D02" w:rsidRDefault="00EF2A3C">
            <w:pPr>
              <w:pStyle w:val="ConsPlusNormal"/>
            </w:pPr>
            <w:hyperlink r:id="rId49">
              <w:r w:rsidR="00690D02">
                <w:rPr>
                  <w:color w:val="0000FF"/>
                </w:rPr>
                <w:t>1227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Руководители специализированных подразделений (служб) в учреждениях, организациях и на предприятиях, осуществляющих общую коммерческую деятельность, операции с недвижимостью и другие коммерческие услуги</w:t>
            </w:r>
          </w:p>
        </w:tc>
      </w:tr>
      <w:tr w:rsidR="00690D02">
        <w:tc>
          <w:tcPr>
            <w:tcW w:w="2438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191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Менеджер</w:t>
            </w:r>
          </w:p>
        </w:tc>
      </w:tr>
      <w:tr w:rsidR="00690D02">
        <w:tc>
          <w:tcPr>
            <w:tcW w:w="2438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191" w:type="dxa"/>
          </w:tcPr>
          <w:p w:rsidR="00690D02" w:rsidRDefault="00EF2A3C">
            <w:pPr>
              <w:pStyle w:val="ConsPlusNormal"/>
            </w:pPr>
            <w:hyperlink r:id="rId50">
              <w:r w:rsidR="00690D02">
                <w:rPr>
                  <w:color w:val="0000FF"/>
                </w:rPr>
                <w:t>24691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Начальник отдела (на предприятиях, осуществляющих коммерческую деятельность)</w:t>
            </w:r>
          </w:p>
        </w:tc>
      </w:tr>
      <w:tr w:rsidR="00690D02">
        <w:tc>
          <w:tcPr>
            <w:tcW w:w="2438" w:type="dxa"/>
            <w:vMerge w:val="restart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191" w:type="dxa"/>
          </w:tcPr>
          <w:p w:rsidR="00690D02" w:rsidRDefault="00EF2A3C">
            <w:pPr>
              <w:pStyle w:val="ConsPlusNormal"/>
            </w:pPr>
            <w:hyperlink r:id="rId51">
              <w:r w:rsidR="00690D02">
                <w:rPr>
                  <w:color w:val="0000FF"/>
                </w:rPr>
                <w:t>080100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438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191" w:type="dxa"/>
          </w:tcPr>
          <w:p w:rsidR="00690D02" w:rsidRDefault="00EF2A3C">
            <w:pPr>
              <w:pStyle w:val="ConsPlusNormal"/>
            </w:pPr>
            <w:hyperlink r:id="rId52">
              <w:r w:rsidR="00690D02">
                <w:rPr>
                  <w:color w:val="0000FF"/>
                </w:rPr>
                <w:t>080105</w:t>
              </w:r>
            </w:hyperlink>
          </w:p>
        </w:tc>
        <w:tc>
          <w:tcPr>
            <w:tcW w:w="6009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3.8.1.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Организация деятельности службы внутреннего контроля, специального </w:t>
            </w:r>
            <w:r>
              <w:lastRenderedPageBreak/>
              <w:t xml:space="preserve">внутреннего контроля и управления рисками подразделения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регистратора)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lastRenderedPageBreak/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H/01.7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 xml:space="preserve">Уровень (подуровень) </w:t>
            </w:r>
            <w:r>
              <w:lastRenderedPageBreak/>
              <w:t>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>7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01"/>
        <w:gridCol w:w="7313"/>
      </w:tblGrid>
      <w:tr w:rsidR="00690D02">
        <w:tc>
          <w:tcPr>
            <w:tcW w:w="2301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Создание службы внутреннего контроля, специального внутреннего контроля и управления рисками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регистратора; организация деятельности контролеров</w:t>
            </w:r>
          </w:p>
        </w:tc>
      </w:tr>
      <w:tr w:rsidR="00690D02">
        <w:tc>
          <w:tcPr>
            <w:tcW w:w="230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Определение задач и обязанностей контролеров, их взаимодействия с контролируемыми подразделениями</w:t>
            </w:r>
          </w:p>
        </w:tc>
      </w:tr>
      <w:tr w:rsidR="00690D02">
        <w:tc>
          <w:tcPr>
            <w:tcW w:w="230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Формирование кадрового состава службы внутреннего контроля</w:t>
            </w:r>
          </w:p>
        </w:tc>
      </w:tr>
      <w:tr w:rsidR="00690D02">
        <w:tc>
          <w:tcPr>
            <w:tcW w:w="2301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Анализировать профессиональные способности сотрудников службы внутреннего контроля</w:t>
            </w:r>
          </w:p>
        </w:tc>
      </w:tr>
      <w:tr w:rsidR="00690D02">
        <w:tc>
          <w:tcPr>
            <w:tcW w:w="230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Управлять персоналом</w:t>
            </w:r>
          </w:p>
        </w:tc>
      </w:tr>
      <w:tr w:rsidR="00690D02">
        <w:tc>
          <w:tcPr>
            <w:tcW w:w="230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Использовать профессиональные навыки сотрудников</w:t>
            </w:r>
          </w:p>
        </w:tc>
      </w:tr>
      <w:tr w:rsidR="00690D02">
        <w:tc>
          <w:tcPr>
            <w:tcW w:w="230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Управлять конфликтами в организации</w:t>
            </w:r>
          </w:p>
        </w:tc>
      </w:tr>
      <w:tr w:rsidR="00690D02">
        <w:tc>
          <w:tcPr>
            <w:tcW w:w="2301" w:type="dxa"/>
            <w:vMerge w:val="restart"/>
          </w:tcPr>
          <w:p w:rsidR="00690D02" w:rsidRDefault="00690D02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 в области профессиональной и иной деятельности на рынке ценных бумаг</w:t>
            </w:r>
          </w:p>
        </w:tc>
      </w:tr>
      <w:tr w:rsidR="00690D02">
        <w:tc>
          <w:tcPr>
            <w:tcW w:w="2301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и способы защиты информации</w:t>
            </w:r>
          </w:p>
        </w:tc>
      </w:tr>
      <w:tr w:rsidR="00690D02">
        <w:tc>
          <w:tcPr>
            <w:tcW w:w="2301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3.9. Обобщенная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14"/>
        <w:gridCol w:w="784"/>
        <w:gridCol w:w="1649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Деятельность по управлению </w:t>
            </w:r>
            <w:proofErr w:type="spellStart"/>
            <w:r>
              <w:t>брокерско</w:t>
            </w:r>
            <w:proofErr w:type="spellEnd"/>
            <w:r>
              <w:t>-дилерской организацией, управляющей организацией, депозитарием, организатором торговли на финансовом рынке, клиринговой организацией, регистратором, акционерным инвестиционным фондом</w:t>
            </w:r>
          </w:p>
        </w:tc>
        <w:tc>
          <w:tcPr>
            <w:tcW w:w="714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Председатель правления</w:t>
            </w:r>
          </w:p>
          <w:p w:rsidR="00690D02" w:rsidRDefault="00690D02">
            <w:pPr>
              <w:pStyle w:val="ConsPlusNormal"/>
            </w:pPr>
            <w:r>
              <w:t>Президент</w:t>
            </w:r>
          </w:p>
          <w:p w:rsidR="00690D02" w:rsidRDefault="00690D02">
            <w:pPr>
              <w:pStyle w:val="ConsPlusNormal"/>
            </w:pPr>
            <w:r>
              <w:t>Генеральный директор</w:t>
            </w:r>
          </w:p>
          <w:p w:rsidR="00690D02" w:rsidRDefault="00690D02">
            <w:pPr>
              <w:pStyle w:val="ConsPlusNormal"/>
            </w:pPr>
            <w:r>
              <w:t>Директор филиала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специалитет</w:t>
            </w:r>
            <w:proofErr w:type="spellEnd"/>
            <w:r>
              <w:t>, магистратура</w:t>
            </w:r>
          </w:p>
          <w:p w:rsidR="00690D02" w:rsidRDefault="00690D02">
            <w:pPr>
              <w:pStyle w:val="ConsPlusNormal"/>
            </w:pPr>
            <w:r>
              <w:t>Дополнительные образовательные программы для прохождения профессиональной аттестации специалистов финансового рынка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Опыт работы в организациях, осуществлявших деятельность на финансовом рынке, по принятию (подготовке) решений по вопросам в области финансового рынка общей продолжительностью не менее двух лет в должности не ниже должности руководителя структурного подразделения организаций, осуществляющих профессиональную деятельность на рынке ценных бумаг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Наличие квалификационного аттестата специалиста финансового рынка первого, второго, третьего, четвертого, пятого или шестого типа или соответствующего ему квалификационного аттестата</w:t>
            </w:r>
          </w:p>
          <w:p w:rsidR="00690D02" w:rsidRDefault="00690D02">
            <w:pPr>
              <w:pStyle w:val="ConsPlusNormal"/>
            </w:pPr>
            <w:r>
              <w:t>Избрание (назначение) лица, осуществляющего функции единоличного исполнительного органа, допускается с предварительного согласия федерального органа исполнительной власти по рынку ценных бумаг</w:t>
            </w:r>
          </w:p>
          <w:p w:rsidR="00690D02" w:rsidRDefault="00690D02">
            <w:pPr>
              <w:pStyle w:val="ConsPlusNormal"/>
            </w:pPr>
            <w:r>
              <w:t>Отсутствие факта аннулирования квалификационного аттестата по соответствующей квалификации, в случае если с даты аннулирования прошло менее трех лет</w:t>
            </w:r>
          </w:p>
          <w:p w:rsidR="00690D02" w:rsidRDefault="00690D02">
            <w:pPr>
              <w:pStyle w:val="ConsPlusNormal"/>
            </w:pPr>
            <w:r>
              <w:t xml:space="preserve">Отсутствие факта работы в организации, осуществлявшей деятельность на финансовом рынке, у которой была аннулирована соответствующая лицензия и в которой указанное лицо являлось лицом, осуществлявшим функции единоличного исполнительного органа финансовой организации в момент совершения этой организацией нарушений, за которые у нее были аннулированы (отозваны) лицензии на осуществление соответствующих видов деятельности, или нарушений, за которые было приостановлено действие указанных лицензий и указанные лицензии были аннулированы (отозваны) вследствие </w:t>
            </w:r>
            <w:proofErr w:type="spellStart"/>
            <w:r>
              <w:t>неустранения</w:t>
            </w:r>
            <w:proofErr w:type="spellEnd"/>
            <w:r>
              <w:t xml:space="preserve"> этих нарушений, если со дня такого аннулирования (отзыва) прошло менее трех лет</w:t>
            </w:r>
          </w:p>
          <w:p w:rsidR="00690D02" w:rsidRDefault="00690D02">
            <w:pPr>
              <w:pStyle w:val="ConsPlusNormal"/>
            </w:pPr>
            <w:r>
              <w:t>Отсутствие неснятой или непогашенной судимости за преступления в сфере экономической деятельности или преступления против государственной власти</w:t>
            </w:r>
          </w:p>
          <w:p w:rsidR="00690D02" w:rsidRDefault="00690D02">
            <w:pPr>
              <w:pStyle w:val="ConsPlusNormal"/>
            </w:pPr>
            <w:r>
              <w:lastRenderedPageBreak/>
              <w:t>Отсутствие факта административного наказания в виде дисквалификации, по которому не истек срок, в течение которого лицо считается подвергнутым административному наказанию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lastRenderedPageBreak/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Дополнительные характеристики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2"/>
        <w:gridCol w:w="1247"/>
        <w:gridCol w:w="5669"/>
      </w:tblGrid>
      <w:tr w:rsidR="00690D02">
        <w:tc>
          <w:tcPr>
            <w:tcW w:w="2722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669" w:type="dxa"/>
          </w:tcPr>
          <w:p w:rsidR="00690D02" w:rsidRDefault="00690D02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690D02">
        <w:tc>
          <w:tcPr>
            <w:tcW w:w="2722" w:type="dxa"/>
          </w:tcPr>
          <w:p w:rsidR="00690D02" w:rsidRDefault="00690D02">
            <w:pPr>
              <w:pStyle w:val="ConsPlusNormal"/>
            </w:pPr>
            <w:r>
              <w:t>ОКЗ</w:t>
            </w:r>
          </w:p>
        </w:tc>
        <w:tc>
          <w:tcPr>
            <w:tcW w:w="1247" w:type="dxa"/>
          </w:tcPr>
          <w:p w:rsidR="00690D02" w:rsidRDefault="00EF2A3C">
            <w:pPr>
              <w:pStyle w:val="ConsPlusNormal"/>
            </w:pPr>
            <w:hyperlink r:id="rId53">
              <w:r w:rsidR="00690D02">
                <w:rPr>
                  <w:color w:val="0000FF"/>
                </w:rPr>
                <w:t>1210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Руководители учреждений, организаций и предприятий</w:t>
            </w:r>
          </w:p>
        </w:tc>
      </w:tr>
      <w:tr w:rsidR="00690D02">
        <w:tc>
          <w:tcPr>
            <w:tcW w:w="2722" w:type="dxa"/>
          </w:tcPr>
          <w:p w:rsidR="00690D02" w:rsidRDefault="00690D02">
            <w:pPr>
              <w:pStyle w:val="ConsPlusNormal"/>
            </w:pPr>
            <w:r>
              <w:t>ЕКС</w:t>
            </w:r>
          </w:p>
        </w:tc>
        <w:tc>
          <w:tcPr>
            <w:tcW w:w="1247" w:type="dxa"/>
          </w:tcPr>
          <w:p w:rsidR="00690D02" w:rsidRDefault="00690D02">
            <w:pPr>
              <w:pStyle w:val="ConsPlusNormal"/>
            </w:pPr>
            <w:r>
              <w:t>-</w:t>
            </w:r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Директор (генеральный директор, управляющий) предприятия</w:t>
            </w:r>
          </w:p>
        </w:tc>
      </w:tr>
      <w:tr w:rsidR="00690D02">
        <w:tc>
          <w:tcPr>
            <w:tcW w:w="2722" w:type="dxa"/>
          </w:tcPr>
          <w:p w:rsidR="00690D02" w:rsidRDefault="00690D02">
            <w:pPr>
              <w:pStyle w:val="ConsPlusNormal"/>
            </w:pPr>
            <w:r>
              <w:t>ОКПДТР</w:t>
            </w:r>
          </w:p>
        </w:tc>
        <w:tc>
          <w:tcPr>
            <w:tcW w:w="1247" w:type="dxa"/>
          </w:tcPr>
          <w:p w:rsidR="00690D02" w:rsidRDefault="00EF2A3C">
            <w:pPr>
              <w:pStyle w:val="ConsPlusNormal"/>
            </w:pPr>
            <w:hyperlink r:id="rId54">
              <w:r w:rsidR="00690D02">
                <w:rPr>
                  <w:color w:val="0000FF"/>
                </w:rPr>
                <w:t>20560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Генеральный директор предприятия</w:t>
            </w:r>
          </w:p>
        </w:tc>
      </w:tr>
      <w:tr w:rsidR="00690D02">
        <w:tc>
          <w:tcPr>
            <w:tcW w:w="2722" w:type="dxa"/>
            <w:vMerge w:val="restart"/>
          </w:tcPr>
          <w:p w:rsidR="00690D02" w:rsidRDefault="00690D02">
            <w:pPr>
              <w:pStyle w:val="ConsPlusNormal"/>
            </w:pPr>
            <w:r>
              <w:t>ОКСО</w:t>
            </w:r>
          </w:p>
        </w:tc>
        <w:tc>
          <w:tcPr>
            <w:tcW w:w="1247" w:type="dxa"/>
          </w:tcPr>
          <w:p w:rsidR="00690D02" w:rsidRDefault="00EF2A3C">
            <w:pPr>
              <w:pStyle w:val="ConsPlusNormal"/>
            </w:pPr>
            <w:hyperlink r:id="rId55">
              <w:r w:rsidR="00690D02">
                <w:rPr>
                  <w:color w:val="0000FF"/>
                </w:rPr>
                <w:t>080100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Экономика</w:t>
            </w:r>
          </w:p>
        </w:tc>
      </w:tr>
      <w:tr w:rsidR="00690D02">
        <w:tc>
          <w:tcPr>
            <w:tcW w:w="2722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1247" w:type="dxa"/>
          </w:tcPr>
          <w:p w:rsidR="00690D02" w:rsidRDefault="00EF2A3C">
            <w:pPr>
              <w:pStyle w:val="ConsPlusNormal"/>
            </w:pPr>
            <w:hyperlink r:id="rId56">
              <w:r w:rsidR="00690D02">
                <w:rPr>
                  <w:color w:val="0000FF"/>
                </w:rPr>
                <w:t>080105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Финансы и кредит</w:t>
            </w:r>
          </w:p>
        </w:tc>
      </w:tr>
      <w:tr w:rsidR="00690D02">
        <w:tc>
          <w:tcPr>
            <w:tcW w:w="2722" w:type="dxa"/>
          </w:tcPr>
          <w:p w:rsidR="00690D02" w:rsidRDefault="00EF2A3C">
            <w:pPr>
              <w:pStyle w:val="ConsPlusNormal"/>
            </w:pPr>
            <w:hyperlink r:id="rId57">
              <w:r w:rsidR="00690D02">
                <w:rPr>
                  <w:color w:val="0000FF"/>
                </w:rPr>
                <w:t>ОКСВНК</w:t>
              </w:r>
            </w:hyperlink>
            <w:r w:rsidR="00690D02">
              <w:t xml:space="preserve"> </w:t>
            </w:r>
            <w:hyperlink w:anchor="P1906">
              <w:r w:rsidR="00690D02">
                <w:rPr>
                  <w:color w:val="0000FF"/>
                </w:rPr>
                <w:t>&lt;6&gt;</w:t>
              </w:r>
            </w:hyperlink>
          </w:p>
        </w:tc>
        <w:tc>
          <w:tcPr>
            <w:tcW w:w="1247" w:type="dxa"/>
          </w:tcPr>
          <w:p w:rsidR="00690D02" w:rsidRDefault="00EF2A3C">
            <w:pPr>
              <w:pStyle w:val="ConsPlusNormal"/>
            </w:pPr>
            <w:hyperlink r:id="rId58">
              <w:r w:rsidR="00690D02">
                <w:rPr>
                  <w:color w:val="0000FF"/>
                </w:rPr>
                <w:t>051310</w:t>
              </w:r>
            </w:hyperlink>
          </w:p>
        </w:tc>
        <w:tc>
          <w:tcPr>
            <w:tcW w:w="5669" w:type="dxa"/>
          </w:tcPr>
          <w:p w:rsidR="00690D02" w:rsidRDefault="00690D02">
            <w:pPr>
              <w:pStyle w:val="ConsPlusNormal"/>
            </w:pPr>
            <w:r>
              <w:t>Управление в социальных и экономических системах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3.9.1.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Определение политики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фонда), выбор средств ее реализации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I/01.8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lastRenderedPageBreak/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Формирование политики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Направление деятельности подразделений на выполнение поставленных задач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Обеспечение взаимодействия всех структурных подразделений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Формулировать цели и задачи развития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Разрабатывать стратегические и текущие планы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Мобилизовать коллектив для реализации стратегических и тактических целей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Принимать решения в сложных ситуациях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Гражданское законодательство Российской Федерации и законодательство Российской Федерации, регулирующее деятельность на финансовом рынке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Приоритетные направления развития национальной экономики, стратегия развития финансового рынка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Перспективы развития секторов, отраслей экономики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Стратегический менеджмент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Бизнес-процессы компании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3.9.2.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Организация и регулирование деятельности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фонда), их структурных подразделений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I/02.8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Организация работы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в целом и их структурных подразделений для выполнения поставленных целей, задач и заданий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Выработка и принятие оперативных управленческих решений по улучшению деятельности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Внедрение прогрессивных форм организации деятельности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Оперативно принимать решения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Формулировать конкретные задания для подразделений и специалистов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Разрабатывать стратегические и текущие планы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Обосновывать принимаемые управленческие решения с использованием показателей финансово-экономической эффективности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Формировать команду единомышленников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Особенности профессиональной деятельности на рынке ценных бумаг по сравнению с другими видами деятельности на финансовом рынке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Современные методы управления и бизнес-планирования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управления проектами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Методы управления конфликтами в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Правила ведения деловых переговоров и деловая этика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Бизнес-процессы организации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Коммуникабельность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3.9.3.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lastRenderedPageBreak/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Анализ, оценка и контроль результатов финансово-экономической деятельности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фонда), отчет о деятельности регулирующему органу, иным административным органам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I/03.8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Мониторинг деятельности подразделений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Анализ финансово-экономических показателей деятельности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Обобщение и критический анализ деятельности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 и их структурных подразделений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Оценка эффективности использования трудовых, материальных и финансовых ресурсов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Применять методы количественной и качественной оценки для управления бизнес-процессами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Владеть методами финансово-аналитической работы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Общий и финансовый менеджмент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Бизнес-процессы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Бухгалтерский учет и финансовый анализ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Административные навыки, коммуникабельность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3.9.4.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Подбор руководящего состава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и обеспечение его рационального использования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I/04.8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 xml:space="preserve">Код </w:t>
            </w:r>
            <w:r>
              <w:lastRenderedPageBreak/>
              <w:t>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lastRenderedPageBreak/>
              <w:t xml:space="preserve">Регистрационный </w:t>
            </w:r>
            <w:r>
              <w:lastRenderedPageBreak/>
              <w:t>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Назначение на должности руководящего состава и контролера (начальника службы внутреннего контроля)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Руководство и контроль деятельности руководящего состава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Подготовка предложений о мерах поощрения и взыскания руководящего состава </w:t>
            </w:r>
            <w:proofErr w:type="spellStart"/>
            <w:r>
              <w:t>брокерско</w:t>
            </w:r>
            <w:proofErr w:type="spellEnd"/>
            <w:r>
              <w:t>-дилерской организации, 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Делегировать полномочия членам руководящего состава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Осуществлять текущий контроль и аудит деятельности руководящего состава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Управлять конфликтами в организации и регулировать социально-трудовые отношения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Оценивать профессиональные знания и навыки претендентов на руководящие должности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Формировать команду для успешной деятельности организации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Применять и сочетать принципы единоначалия и коллегиального </w:t>
            </w:r>
            <w:r>
              <w:lastRenderedPageBreak/>
              <w:t>управления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  <w:jc w:val="both"/>
            </w:pPr>
            <w:r>
              <w:lastRenderedPageBreak/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Трудовое законодательство Российской Федерации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Навыки управления персоналом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Лидерские качества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3"/>
      </w:pPr>
      <w:r>
        <w:t>3.9.5. Трудовая функция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99"/>
        <w:gridCol w:w="4582"/>
        <w:gridCol w:w="700"/>
        <w:gridCol w:w="812"/>
        <w:gridCol w:w="1635"/>
        <w:gridCol w:w="511"/>
      </w:tblGrid>
      <w:tr w:rsidR="00690D02">
        <w:tc>
          <w:tcPr>
            <w:tcW w:w="1399" w:type="dxa"/>
            <w:tcBorders>
              <w:top w:val="nil"/>
              <w:left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Наименование</w:t>
            </w:r>
          </w:p>
        </w:tc>
        <w:tc>
          <w:tcPr>
            <w:tcW w:w="4582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 xml:space="preserve">Представление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на деловых встречах, при взаимодействии с организациями</w:t>
            </w: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Код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</w:pPr>
            <w:r>
              <w:t>I/05.8</w:t>
            </w:r>
          </w:p>
        </w:tc>
        <w:tc>
          <w:tcPr>
            <w:tcW w:w="1635" w:type="dxa"/>
            <w:tcBorders>
              <w:top w:val="nil"/>
              <w:bottom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0D02" w:rsidRDefault="00690D02">
            <w:pPr>
              <w:pStyle w:val="ConsPlusNormal"/>
              <w:jc w:val="center"/>
            </w:pPr>
            <w:r>
              <w:t>8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14"/>
        <w:gridCol w:w="1232"/>
        <w:gridCol w:w="686"/>
        <w:gridCol w:w="2233"/>
        <w:gridCol w:w="1210"/>
        <w:gridCol w:w="1964"/>
      </w:tblGrid>
      <w:tr w:rsidR="00690D02">
        <w:tc>
          <w:tcPr>
            <w:tcW w:w="2314" w:type="dxa"/>
            <w:tcBorders>
              <w:top w:val="nil"/>
              <w:left w:val="nil"/>
              <w:bottom w:val="nil"/>
            </w:tcBorders>
          </w:tcPr>
          <w:p w:rsidR="00690D02" w:rsidRDefault="00690D02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232" w:type="dxa"/>
            <w:tcBorders>
              <w:righ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Оригинал</w:t>
            </w:r>
          </w:p>
        </w:tc>
        <w:tc>
          <w:tcPr>
            <w:tcW w:w="686" w:type="dxa"/>
            <w:tcBorders>
              <w:left w:val="nil"/>
            </w:tcBorders>
            <w:vAlign w:val="center"/>
          </w:tcPr>
          <w:p w:rsidR="00690D02" w:rsidRDefault="00690D02">
            <w:pPr>
              <w:pStyle w:val="ConsPlusNormal"/>
            </w:pPr>
            <w:r>
              <w:t>X</w:t>
            </w:r>
          </w:p>
        </w:tc>
        <w:tc>
          <w:tcPr>
            <w:tcW w:w="2233" w:type="dxa"/>
            <w:vAlign w:val="center"/>
          </w:tcPr>
          <w:p w:rsidR="00690D02" w:rsidRDefault="00690D02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10" w:type="dxa"/>
          </w:tcPr>
          <w:p w:rsidR="00690D02" w:rsidRDefault="00690D02">
            <w:pPr>
              <w:pStyle w:val="ConsPlusNormal"/>
            </w:pPr>
          </w:p>
        </w:tc>
        <w:tc>
          <w:tcPr>
            <w:tcW w:w="1964" w:type="dxa"/>
          </w:tcPr>
          <w:p w:rsidR="00690D02" w:rsidRDefault="00690D02">
            <w:pPr>
              <w:pStyle w:val="ConsPlusNormal"/>
            </w:pPr>
          </w:p>
        </w:tc>
      </w:tr>
      <w:tr w:rsidR="00690D02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2233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</w:pPr>
          </w:p>
        </w:tc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1964" w:type="dxa"/>
            <w:tcBorders>
              <w:left w:val="nil"/>
              <w:bottom w:val="nil"/>
              <w:right w:val="nil"/>
            </w:tcBorders>
          </w:tcPr>
          <w:p w:rsidR="00690D02" w:rsidRDefault="00690D02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7313"/>
      </w:tblGrid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Представление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на деловых встречах, при взаимодействии с организациями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spellStart"/>
            <w:r>
              <w:t>брокерско</w:t>
            </w:r>
            <w:proofErr w:type="spellEnd"/>
            <w:r>
              <w:t xml:space="preserve">-дилерской организации </w:t>
            </w:r>
            <w:r>
              <w:lastRenderedPageBreak/>
              <w:t>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в целях реализации ее задач в соответствии с требованиями законодательства Российской Федерации, регулирующими рынок ценных бумаг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Обеспечение выполнения трудового законодательства Российской Федерации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 xml:space="preserve">Обеспечение членства </w:t>
            </w:r>
            <w:proofErr w:type="spellStart"/>
            <w:r>
              <w:t>брокерско</w:t>
            </w:r>
            <w:proofErr w:type="spellEnd"/>
            <w:r>
              <w:t>-дилерской организации (управляющей организации, депозитария, организатора торговли на финансовом рынке, клиринговой организации, регистратора, акционерного инвестиционного фонда) в профессиональных общественных организациях, саморегулируемых организациях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Выступление на общественных и научных мероприятиях, экономических форумах, в средствах массовой информации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Проводить публичные выступления и дискуссии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Вести деловую переписку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Вести деловые переговоры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Организовывать внешние коммуникации</w:t>
            </w:r>
          </w:p>
        </w:tc>
      </w:tr>
      <w:tr w:rsidR="00690D02">
        <w:tc>
          <w:tcPr>
            <w:tcW w:w="2324" w:type="dxa"/>
            <w:vMerge w:val="restart"/>
          </w:tcPr>
          <w:p w:rsidR="00690D02" w:rsidRDefault="00690D02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Законодательство Российской Федерации о финансовых рынках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Основные направления социально-экономической государственной и региональной политики, стратегии развития финансового рынка страны</w:t>
            </w:r>
          </w:p>
        </w:tc>
      </w:tr>
      <w:tr w:rsidR="00690D02">
        <w:tc>
          <w:tcPr>
            <w:tcW w:w="2324" w:type="dxa"/>
            <w:vMerge/>
          </w:tcPr>
          <w:p w:rsidR="00690D02" w:rsidRDefault="00690D02">
            <w:pPr>
              <w:pStyle w:val="ConsPlusNormal"/>
            </w:pP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Этика делового общения</w:t>
            </w:r>
          </w:p>
        </w:tc>
      </w:tr>
      <w:tr w:rsidR="00690D02">
        <w:tc>
          <w:tcPr>
            <w:tcW w:w="2324" w:type="dxa"/>
          </w:tcPr>
          <w:p w:rsidR="00690D02" w:rsidRDefault="00690D02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313" w:type="dxa"/>
          </w:tcPr>
          <w:p w:rsidR="00690D02" w:rsidRDefault="00690D02">
            <w:pPr>
              <w:pStyle w:val="ConsPlusNormal"/>
              <w:jc w:val="both"/>
            </w:pPr>
            <w:r>
              <w:t>Стратегическое мышление, лидерские качества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center"/>
        <w:outlineLvl w:val="1"/>
      </w:pPr>
      <w:r>
        <w:t>IV. Сведения об организациях - разработчиках</w:t>
      </w:r>
    </w:p>
    <w:p w:rsidR="00690D02" w:rsidRDefault="00690D02">
      <w:pPr>
        <w:pStyle w:val="ConsPlusNormal"/>
        <w:jc w:val="center"/>
      </w:pPr>
      <w:r>
        <w:lastRenderedPageBreak/>
        <w:t>профессионального стандарта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outlineLvl w:val="2"/>
      </w:pPr>
      <w:r>
        <w:t>4.1. Ответственная организация-разработчик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87"/>
        <w:gridCol w:w="4025"/>
      </w:tblGrid>
      <w:tr w:rsidR="00690D02">
        <w:tc>
          <w:tcPr>
            <w:tcW w:w="96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Общероссийское объединение работодателей "Российский союз промышленников и предпринимателей" (РСПП), город Москва</w:t>
            </w:r>
          </w:p>
        </w:tc>
      </w:tr>
      <w:tr w:rsidR="00690D02">
        <w:tc>
          <w:tcPr>
            <w:tcW w:w="5587" w:type="dxa"/>
            <w:tcBorders>
              <w:left w:val="single" w:sz="4" w:space="0" w:color="auto"/>
              <w:right w:val="nil"/>
            </w:tcBorders>
          </w:tcPr>
          <w:p w:rsidR="00690D02" w:rsidRDefault="00690D02">
            <w:pPr>
              <w:pStyle w:val="ConsPlusNormal"/>
            </w:pPr>
            <w:r>
              <w:t>Исполнительный вице-президент</w:t>
            </w:r>
          </w:p>
        </w:tc>
        <w:tc>
          <w:tcPr>
            <w:tcW w:w="4025" w:type="dxa"/>
            <w:tcBorders>
              <w:left w:val="nil"/>
              <w:right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Кузьмин Дмитрий Владимирович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  <w:outlineLvl w:val="2"/>
      </w:pPr>
      <w:r>
        <w:t>4.2. Наименования организаций-разработчиков</w:t>
      </w:r>
    </w:p>
    <w:p w:rsidR="00690D02" w:rsidRDefault="00690D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43"/>
        <w:gridCol w:w="8895"/>
      </w:tblGrid>
      <w:tr w:rsidR="00690D02"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1</w:t>
            </w:r>
          </w:p>
        </w:tc>
        <w:tc>
          <w:tcPr>
            <w:tcW w:w="8895" w:type="dxa"/>
            <w:tcBorders>
              <w:top w:val="single" w:sz="4" w:space="0" w:color="auto"/>
              <w:bottom w:val="single" w:sz="4" w:space="0" w:color="auto"/>
            </w:tcBorders>
          </w:tcPr>
          <w:p w:rsidR="00690D02" w:rsidRDefault="00690D02">
            <w:pPr>
              <w:pStyle w:val="ConsPlusNormal"/>
            </w:pPr>
            <w:r>
              <w:t>ФГБОУ ВПО "Финансовый университет при Правительстве Российской Федерации (Финансовый университет)", город Москва</w:t>
            </w:r>
          </w:p>
        </w:tc>
      </w:tr>
    </w:tbl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ind w:firstLine="540"/>
        <w:jc w:val="both"/>
      </w:pPr>
      <w:r>
        <w:t>--------------------------------</w:t>
      </w:r>
    </w:p>
    <w:p w:rsidR="00690D02" w:rsidRDefault="00690D02">
      <w:pPr>
        <w:pStyle w:val="ConsPlusNormal"/>
        <w:spacing w:before="220"/>
        <w:ind w:firstLine="540"/>
        <w:jc w:val="both"/>
      </w:pPr>
      <w:bookmarkStart w:id="2" w:name="P1901"/>
      <w:bookmarkEnd w:id="2"/>
      <w:r>
        <w:t xml:space="preserve">&lt;1&gt; Общероссийский </w:t>
      </w:r>
      <w:hyperlink r:id="rId59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690D02" w:rsidRDefault="00690D02">
      <w:pPr>
        <w:pStyle w:val="ConsPlusNormal"/>
        <w:spacing w:before="220"/>
        <w:ind w:firstLine="540"/>
        <w:jc w:val="both"/>
      </w:pPr>
      <w:bookmarkStart w:id="3" w:name="P1902"/>
      <w:bookmarkEnd w:id="3"/>
      <w:r>
        <w:t xml:space="preserve">&lt;2&gt; Общероссийский </w:t>
      </w:r>
      <w:hyperlink r:id="rId60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690D02" w:rsidRDefault="00690D02">
      <w:pPr>
        <w:pStyle w:val="ConsPlusNormal"/>
        <w:spacing w:before="220"/>
        <w:ind w:firstLine="540"/>
        <w:jc w:val="both"/>
      </w:pPr>
      <w:bookmarkStart w:id="4" w:name="P1903"/>
      <w:bookmarkEnd w:id="4"/>
      <w:r>
        <w:t>&lt;3&gt; Единый квалификационный справочник должностей руководителей, специалистов и других служащих.</w:t>
      </w:r>
    </w:p>
    <w:p w:rsidR="00690D02" w:rsidRDefault="00690D02">
      <w:pPr>
        <w:pStyle w:val="ConsPlusNormal"/>
        <w:spacing w:before="220"/>
        <w:ind w:firstLine="540"/>
        <w:jc w:val="both"/>
      </w:pPr>
      <w:bookmarkStart w:id="5" w:name="P1904"/>
      <w:bookmarkEnd w:id="5"/>
      <w:r>
        <w:t xml:space="preserve">&lt;4&gt; Общероссийский </w:t>
      </w:r>
      <w:hyperlink r:id="rId61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690D02" w:rsidRDefault="00690D02">
      <w:pPr>
        <w:pStyle w:val="ConsPlusNormal"/>
        <w:spacing w:before="220"/>
        <w:ind w:firstLine="540"/>
        <w:jc w:val="both"/>
      </w:pPr>
      <w:bookmarkStart w:id="6" w:name="P1905"/>
      <w:bookmarkEnd w:id="6"/>
      <w:r>
        <w:t xml:space="preserve">&lt;5&gt; Общероссийский </w:t>
      </w:r>
      <w:hyperlink r:id="rId62">
        <w:r>
          <w:rPr>
            <w:color w:val="0000FF"/>
          </w:rPr>
          <w:t>классификатор</w:t>
        </w:r>
      </w:hyperlink>
      <w:r>
        <w:t xml:space="preserve"> специальностей по образованию.</w:t>
      </w:r>
    </w:p>
    <w:p w:rsidR="00690D02" w:rsidRDefault="00690D02">
      <w:pPr>
        <w:pStyle w:val="ConsPlusNormal"/>
        <w:spacing w:before="220"/>
        <w:ind w:firstLine="540"/>
        <w:jc w:val="both"/>
      </w:pPr>
      <w:bookmarkStart w:id="7" w:name="P1906"/>
      <w:bookmarkEnd w:id="7"/>
      <w:r>
        <w:t xml:space="preserve">&lt;6&gt; Общероссийский </w:t>
      </w:r>
      <w:hyperlink r:id="rId63">
        <w:r>
          <w:rPr>
            <w:color w:val="0000FF"/>
          </w:rPr>
          <w:t>классификатор</w:t>
        </w:r>
      </w:hyperlink>
      <w:r>
        <w:t xml:space="preserve"> специальностей высшей научной квалификации.</w:t>
      </w: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jc w:val="both"/>
      </w:pPr>
    </w:p>
    <w:p w:rsidR="00690D02" w:rsidRDefault="00690D0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421A2" w:rsidRDefault="009421A2"/>
    <w:sectPr w:rsidR="009421A2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D02"/>
    <w:rsid w:val="00690D02"/>
    <w:rsid w:val="009421A2"/>
    <w:rsid w:val="00EF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23943-EB1C-4F72-A2B5-20465C642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0D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90D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90D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90D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90D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90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90D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90D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135996&amp;dst=106540" TargetMode="External"/><Relationship Id="rId21" Type="http://schemas.openxmlformats.org/officeDocument/2006/relationships/hyperlink" Target="https://login.consultant.ru/link/?req=doc&amp;base=LAW&amp;n=115767&amp;dst=100368" TargetMode="External"/><Relationship Id="rId34" Type="http://schemas.openxmlformats.org/officeDocument/2006/relationships/hyperlink" Target="https://login.consultant.ru/link/?req=doc&amp;base=LAW&amp;n=135996&amp;dst=106540" TargetMode="External"/><Relationship Id="rId42" Type="http://schemas.openxmlformats.org/officeDocument/2006/relationships/hyperlink" Target="https://login.consultant.ru/link/?req=doc&amp;base=LAW&amp;n=135996&amp;dst=106540" TargetMode="External"/><Relationship Id="rId47" Type="http://schemas.openxmlformats.org/officeDocument/2006/relationships/hyperlink" Target="https://login.consultant.ru/link/?req=doc&amp;base=LAW&amp;n=115840&amp;dst=100361" TargetMode="External"/><Relationship Id="rId50" Type="http://schemas.openxmlformats.org/officeDocument/2006/relationships/hyperlink" Target="https://login.consultant.ru/link/?req=doc&amp;base=LAW&amp;n=135996&amp;dst=106722" TargetMode="External"/><Relationship Id="rId55" Type="http://schemas.openxmlformats.org/officeDocument/2006/relationships/hyperlink" Target="https://login.consultant.ru/link/?req=doc&amp;base=LAW&amp;n=115840&amp;dst=100361" TargetMode="External"/><Relationship Id="rId63" Type="http://schemas.openxmlformats.org/officeDocument/2006/relationships/hyperlink" Target="https://login.consultant.ru/link/?req=doc&amp;base=LAW&amp;n=362421" TargetMode="External"/><Relationship Id="rId7" Type="http://schemas.openxmlformats.org/officeDocument/2006/relationships/hyperlink" Target="https://login.consultant.ru/link/?req=doc&amp;base=LAW&amp;n=115767&amp;dst=10015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9197&amp;dst=104659" TargetMode="External"/><Relationship Id="rId29" Type="http://schemas.openxmlformats.org/officeDocument/2006/relationships/hyperlink" Target="https://login.consultant.ru/link/?req=doc&amp;base=LAW&amp;n=115767&amp;dst=100368" TargetMode="External"/><Relationship Id="rId11" Type="http://schemas.openxmlformats.org/officeDocument/2006/relationships/hyperlink" Target="https://login.consultant.ru/link/?req=doc&amp;base=LAW&amp;n=529197&amp;dst=104601" TargetMode="External"/><Relationship Id="rId24" Type="http://schemas.openxmlformats.org/officeDocument/2006/relationships/hyperlink" Target="https://login.consultant.ru/link/?req=doc&amp;base=LAW&amp;n=115840&amp;dst=100366" TargetMode="External"/><Relationship Id="rId32" Type="http://schemas.openxmlformats.org/officeDocument/2006/relationships/hyperlink" Target="https://login.consultant.ru/link/?req=doc&amp;base=LAW&amp;n=115840&amp;dst=100366" TargetMode="External"/><Relationship Id="rId37" Type="http://schemas.openxmlformats.org/officeDocument/2006/relationships/hyperlink" Target="https://login.consultant.ru/link/?req=doc&amp;base=LAW&amp;n=115767&amp;dst=100368" TargetMode="External"/><Relationship Id="rId40" Type="http://schemas.openxmlformats.org/officeDocument/2006/relationships/hyperlink" Target="https://login.consultant.ru/link/?req=doc&amp;base=LAW&amp;n=115840&amp;dst=100366" TargetMode="External"/><Relationship Id="rId45" Type="http://schemas.openxmlformats.org/officeDocument/2006/relationships/hyperlink" Target="https://login.consultant.ru/link/?req=doc&amp;base=LAW&amp;n=115767&amp;dst=100368" TargetMode="External"/><Relationship Id="rId53" Type="http://schemas.openxmlformats.org/officeDocument/2006/relationships/hyperlink" Target="https://login.consultant.ru/link/?req=doc&amp;base=LAW&amp;n=115767&amp;dst=100121" TargetMode="External"/><Relationship Id="rId58" Type="http://schemas.openxmlformats.org/officeDocument/2006/relationships/hyperlink" Target="https://login.consultant.ru/link/?req=doc&amp;base=LAW&amp;n=362421&amp;dst=100858" TargetMode="External"/><Relationship Id="rId5" Type="http://schemas.openxmlformats.org/officeDocument/2006/relationships/hyperlink" Target="https://login.consultant.ru/link/?req=doc&amp;base=LAW&amp;n=399529&amp;dst=9" TargetMode="External"/><Relationship Id="rId61" Type="http://schemas.openxmlformats.org/officeDocument/2006/relationships/hyperlink" Target="https://login.consultant.ru/link/?req=doc&amp;base=LAW&amp;n=135996&amp;dst=100010" TargetMode="External"/><Relationship Id="rId19" Type="http://schemas.openxmlformats.org/officeDocument/2006/relationships/hyperlink" Target="https://login.consultant.ru/link/?req=doc&amp;base=LAW&amp;n=529197&amp;dst=104681" TargetMode="External"/><Relationship Id="rId14" Type="http://schemas.openxmlformats.org/officeDocument/2006/relationships/hyperlink" Target="https://login.consultant.ru/link/?req=doc&amp;base=LAW&amp;n=529197&amp;dst=104613" TargetMode="External"/><Relationship Id="rId22" Type="http://schemas.openxmlformats.org/officeDocument/2006/relationships/hyperlink" Target="https://login.consultant.ru/link/?req=doc&amp;base=LAW&amp;n=135996&amp;dst=106540" TargetMode="External"/><Relationship Id="rId27" Type="http://schemas.openxmlformats.org/officeDocument/2006/relationships/hyperlink" Target="https://login.consultant.ru/link/?req=doc&amp;base=LAW&amp;n=115840&amp;dst=100361" TargetMode="External"/><Relationship Id="rId30" Type="http://schemas.openxmlformats.org/officeDocument/2006/relationships/hyperlink" Target="https://login.consultant.ru/link/?req=doc&amp;base=LAW&amp;n=135996&amp;dst=106540" TargetMode="External"/><Relationship Id="rId35" Type="http://schemas.openxmlformats.org/officeDocument/2006/relationships/hyperlink" Target="https://login.consultant.ru/link/?req=doc&amp;base=LAW&amp;n=115840&amp;dst=100361" TargetMode="External"/><Relationship Id="rId43" Type="http://schemas.openxmlformats.org/officeDocument/2006/relationships/hyperlink" Target="https://login.consultant.ru/link/?req=doc&amp;base=LAW&amp;n=115840&amp;dst=100361" TargetMode="External"/><Relationship Id="rId48" Type="http://schemas.openxmlformats.org/officeDocument/2006/relationships/hyperlink" Target="https://login.consultant.ru/link/?req=doc&amp;base=LAW&amp;n=115840&amp;dst=100366" TargetMode="External"/><Relationship Id="rId56" Type="http://schemas.openxmlformats.org/officeDocument/2006/relationships/hyperlink" Target="https://login.consultant.ru/link/?req=doc&amp;base=LAW&amp;n=115840&amp;dst=100366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115767&amp;dst=100368" TargetMode="External"/><Relationship Id="rId51" Type="http://schemas.openxmlformats.org/officeDocument/2006/relationships/hyperlink" Target="https://login.consultant.ru/link/?req=doc&amp;base=LAW&amp;n=115840&amp;dst=10036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9197&amp;dst=104605" TargetMode="External"/><Relationship Id="rId17" Type="http://schemas.openxmlformats.org/officeDocument/2006/relationships/hyperlink" Target="https://login.consultant.ru/link/?req=doc&amp;base=LAW&amp;n=529197&amp;dst=104663" TargetMode="External"/><Relationship Id="rId25" Type="http://schemas.openxmlformats.org/officeDocument/2006/relationships/hyperlink" Target="https://login.consultant.ru/link/?req=doc&amp;base=LAW&amp;n=115767&amp;dst=100368" TargetMode="External"/><Relationship Id="rId33" Type="http://schemas.openxmlformats.org/officeDocument/2006/relationships/hyperlink" Target="https://login.consultant.ru/link/?req=doc&amp;base=LAW&amp;n=115767&amp;dst=100368" TargetMode="External"/><Relationship Id="rId38" Type="http://schemas.openxmlformats.org/officeDocument/2006/relationships/hyperlink" Target="https://login.consultant.ru/link/?req=doc&amp;base=LAW&amp;n=135996&amp;dst=106540" TargetMode="External"/><Relationship Id="rId46" Type="http://schemas.openxmlformats.org/officeDocument/2006/relationships/hyperlink" Target="https://login.consultant.ru/link/?req=doc&amp;base=LAW&amp;n=135996&amp;dst=106540" TargetMode="External"/><Relationship Id="rId59" Type="http://schemas.openxmlformats.org/officeDocument/2006/relationships/hyperlink" Target="https://login.consultant.ru/link/?req=doc&amp;base=LAW&amp;n=115767" TargetMode="External"/><Relationship Id="rId20" Type="http://schemas.openxmlformats.org/officeDocument/2006/relationships/hyperlink" Target="https://login.consultant.ru/link/?req=doc&amp;base=LAW&amp;n=529197&amp;dst=104705" TargetMode="External"/><Relationship Id="rId41" Type="http://schemas.openxmlformats.org/officeDocument/2006/relationships/hyperlink" Target="https://login.consultant.ru/link/?req=doc&amp;base=LAW&amp;n=115767&amp;dst=100368" TargetMode="External"/><Relationship Id="rId54" Type="http://schemas.openxmlformats.org/officeDocument/2006/relationships/hyperlink" Target="https://login.consultant.ru/link/?req=doc&amp;base=LAW&amp;n=135996&amp;dst=105512" TargetMode="External"/><Relationship Id="rId62" Type="http://schemas.openxmlformats.org/officeDocument/2006/relationships/hyperlink" Target="https://login.consultant.ru/link/?req=doc&amp;base=LAW&amp;n=11584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15767&amp;dst=100121" TargetMode="External"/><Relationship Id="rId15" Type="http://schemas.openxmlformats.org/officeDocument/2006/relationships/hyperlink" Target="https://login.consultant.ru/link/?req=doc&amp;base=LAW&amp;n=529197&amp;dst=104655" TargetMode="External"/><Relationship Id="rId23" Type="http://schemas.openxmlformats.org/officeDocument/2006/relationships/hyperlink" Target="https://login.consultant.ru/link/?req=doc&amp;base=LAW&amp;n=115840&amp;dst=100361" TargetMode="External"/><Relationship Id="rId28" Type="http://schemas.openxmlformats.org/officeDocument/2006/relationships/hyperlink" Target="https://login.consultant.ru/link/?req=doc&amp;base=LAW&amp;n=115840&amp;dst=100366" TargetMode="External"/><Relationship Id="rId36" Type="http://schemas.openxmlformats.org/officeDocument/2006/relationships/hyperlink" Target="https://login.consultant.ru/link/?req=doc&amp;base=LAW&amp;n=115840&amp;dst=100366" TargetMode="External"/><Relationship Id="rId49" Type="http://schemas.openxmlformats.org/officeDocument/2006/relationships/hyperlink" Target="https://login.consultant.ru/link/?req=doc&amp;base=LAW&amp;n=115767&amp;dst=100150" TargetMode="External"/><Relationship Id="rId57" Type="http://schemas.openxmlformats.org/officeDocument/2006/relationships/hyperlink" Target="https://login.consultant.ru/link/?req=doc&amp;base=LAW&amp;n=362421" TargetMode="External"/><Relationship Id="rId10" Type="http://schemas.openxmlformats.org/officeDocument/2006/relationships/hyperlink" Target="https://login.consultant.ru/link/?req=doc&amp;base=LAW&amp;n=529197&amp;dst=104599" TargetMode="External"/><Relationship Id="rId31" Type="http://schemas.openxmlformats.org/officeDocument/2006/relationships/hyperlink" Target="https://login.consultant.ru/link/?req=doc&amp;base=LAW&amp;n=115840&amp;dst=100361" TargetMode="External"/><Relationship Id="rId44" Type="http://schemas.openxmlformats.org/officeDocument/2006/relationships/hyperlink" Target="https://login.consultant.ru/link/?req=doc&amp;base=LAW&amp;n=115840&amp;dst=100366" TargetMode="External"/><Relationship Id="rId52" Type="http://schemas.openxmlformats.org/officeDocument/2006/relationships/hyperlink" Target="https://login.consultant.ru/link/?req=doc&amp;base=LAW&amp;n=115840&amp;dst=100366" TargetMode="External"/><Relationship Id="rId60" Type="http://schemas.openxmlformats.org/officeDocument/2006/relationships/hyperlink" Target="https://login.consultant.ru/link/?req=doc&amp;base=LAW&amp;n=529197" TargetMode="External"/><Relationship Id="rId65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9197&amp;dst=104573" TargetMode="External"/><Relationship Id="rId13" Type="http://schemas.openxmlformats.org/officeDocument/2006/relationships/hyperlink" Target="https://login.consultant.ru/link/?req=doc&amp;base=LAW&amp;n=529197&amp;dst=104611" TargetMode="External"/><Relationship Id="rId18" Type="http://schemas.openxmlformats.org/officeDocument/2006/relationships/hyperlink" Target="https://login.consultant.ru/link/?req=doc&amp;base=LAW&amp;n=529197&amp;dst=104665" TargetMode="External"/><Relationship Id="rId39" Type="http://schemas.openxmlformats.org/officeDocument/2006/relationships/hyperlink" Target="https://login.consultant.ru/link/?req=doc&amp;base=LAW&amp;n=115840&amp;dst=1003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65</Pages>
  <Words>10018</Words>
  <Characters>57106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MFC</cp:lastModifiedBy>
  <cp:revision>2</cp:revision>
  <dcterms:created xsi:type="dcterms:W3CDTF">2026-06-18T11:46:00Z</dcterms:created>
  <dcterms:modified xsi:type="dcterms:W3CDTF">2026-06-18T11:46:00Z</dcterms:modified>
</cp:coreProperties>
</file>